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AB" w:rsidRPr="00F624A4" w:rsidRDefault="001012AB" w:rsidP="00F624A4">
      <w:pPr>
        <w:spacing w:after="0" w:line="360" w:lineRule="auto"/>
        <w:jc w:val="center"/>
        <w:rPr>
          <w:rFonts w:ascii="Calibri" w:hAnsi="Calibri" w:cs="Calibri"/>
          <w:b/>
          <w:sz w:val="28"/>
          <w:szCs w:val="28"/>
        </w:rPr>
      </w:pPr>
      <w:r w:rsidRPr="00F624A4">
        <w:rPr>
          <w:rFonts w:ascii="Calibri" w:hAnsi="Calibri" w:cs="Calibri"/>
          <w:b/>
          <w:sz w:val="28"/>
          <w:szCs w:val="28"/>
        </w:rPr>
        <w:t>TABELA OPROCENTOWANIA PRODUKTÓW BANKOWYCH</w:t>
      </w:r>
    </w:p>
    <w:p w:rsidR="001012AB" w:rsidRPr="00F624A4" w:rsidRDefault="001012AB" w:rsidP="00F624A4">
      <w:pPr>
        <w:spacing w:after="0" w:line="360" w:lineRule="auto"/>
        <w:jc w:val="center"/>
        <w:rPr>
          <w:rFonts w:ascii="Arial CE" w:hAnsi="Arial CE"/>
          <w:b/>
        </w:rPr>
      </w:pPr>
      <w:r w:rsidRPr="00F624A4">
        <w:rPr>
          <w:rFonts w:ascii="Calibri" w:hAnsi="Calibri" w:cs="Calibri"/>
          <w:b/>
          <w:sz w:val="28"/>
          <w:szCs w:val="28"/>
        </w:rPr>
        <w:t>DLA KLIENTÓW INDYWIDUALNYCH I INSTYTUCJONALNYCH</w:t>
      </w:r>
    </w:p>
    <w:p w:rsidR="008E790C" w:rsidRPr="004F592D" w:rsidRDefault="001012AB" w:rsidP="001012AB">
      <w:pPr>
        <w:jc w:val="center"/>
      </w:pPr>
      <w:r w:rsidRPr="004F592D">
        <w:t xml:space="preserve">obowiązuje od </w:t>
      </w:r>
      <w:r w:rsidR="00AC41FC" w:rsidRPr="004F592D">
        <w:t>19.03.2020</w:t>
      </w:r>
      <w:r w:rsidRPr="004F592D"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80"/>
        <w:gridCol w:w="1624"/>
        <w:gridCol w:w="2878"/>
      </w:tblGrid>
      <w:tr w:rsidR="008E790C" w:rsidTr="0071685C">
        <w:trPr>
          <w:trHeight w:val="567"/>
        </w:trPr>
        <w:tc>
          <w:tcPr>
            <w:tcW w:w="9288" w:type="dxa"/>
            <w:gridSpan w:val="4"/>
            <w:shd w:val="clear" w:color="auto" w:fill="00B050"/>
            <w:vAlign w:val="center"/>
          </w:tcPr>
          <w:p w:rsidR="008E790C" w:rsidRPr="00F624A4" w:rsidRDefault="008E790C" w:rsidP="0071685C">
            <w:pPr>
              <w:jc w:val="center"/>
              <w:rPr>
                <w:sz w:val="28"/>
                <w:szCs w:val="28"/>
              </w:rPr>
            </w:pPr>
            <w:r w:rsidRPr="00F624A4">
              <w:rPr>
                <w:sz w:val="28"/>
                <w:szCs w:val="28"/>
              </w:rPr>
              <w:t>RACHUNKI</w:t>
            </w:r>
          </w:p>
        </w:tc>
      </w:tr>
      <w:tr w:rsidR="008E790C" w:rsidTr="00D30904">
        <w:trPr>
          <w:trHeight w:val="362"/>
        </w:trPr>
        <w:tc>
          <w:tcPr>
            <w:tcW w:w="480" w:type="dxa"/>
            <w:vAlign w:val="center"/>
          </w:tcPr>
          <w:p w:rsidR="008E790C" w:rsidRDefault="008E790C" w:rsidP="00D30904">
            <w:pPr>
              <w:jc w:val="center"/>
            </w:pPr>
            <w:r>
              <w:t>Lp.</w:t>
            </w:r>
          </w:p>
        </w:tc>
        <w:tc>
          <w:tcPr>
            <w:tcW w:w="4206" w:type="dxa"/>
            <w:vAlign w:val="center"/>
          </w:tcPr>
          <w:p w:rsidR="008E790C" w:rsidRDefault="008E790C" w:rsidP="00D30904">
            <w:pPr>
              <w:jc w:val="center"/>
            </w:pPr>
            <w:r>
              <w:t>Nazwa</w:t>
            </w:r>
          </w:p>
        </w:tc>
        <w:tc>
          <w:tcPr>
            <w:tcW w:w="4602" w:type="dxa"/>
            <w:gridSpan w:val="2"/>
            <w:vAlign w:val="center"/>
          </w:tcPr>
          <w:p w:rsidR="008E790C" w:rsidRDefault="008E790C" w:rsidP="00D30904">
            <w:pPr>
              <w:jc w:val="center"/>
            </w:pPr>
            <w:r w:rsidRPr="008E790C">
              <w:t>Oprocentowanie w skali roku</w:t>
            </w:r>
            <w:r w:rsidR="004C3842">
              <w:t xml:space="preserve"> zmienne</w:t>
            </w:r>
          </w:p>
        </w:tc>
      </w:tr>
      <w:tr w:rsidR="008E790C" w:rsidTr="009F3FC1">
        <w:trPr>
          <w:trHeight w:val="567"/>
        </w:trPr>
        <w:tc>
          <w:tcPr>
            <w:tcW w:w="480" w:type="dxa"/>
            <w:vAlign w:val="center"/>
          </w:tcPr>
          <w:p w:rsidR="008E790C" w:rsidRDefault="00915CF3" w:rsidP="009F3FC1">
            <w:r>
              <w:t>1.</w:t>
            </w:r>
          </w:p>
        </w:tc>
        <w:tc>
          <w:tcPr>
            <w:tcW w:w="4206" w:type="dxa"/>
            <w:vAlign w:val="center"/>
          </w:tcPr>
          <w:p w:rsidR="008E790C" w:rsidRDefault="008E790C" w:rsidP="009F3FC1">
            <w:r>
              <w:t xml:space="preserve">Wkłady oszczędnościowe płatne na każde żądanie (książeczki </w:t>
            </w:r>
            <w:proofErr w:type="spellStart"/>
            <w:r>
              <w:t>a’vista</w:t>
            </w:r>
            <w:proofErr w:type="spellEnd"/>
            <w:r>
              <w:t>)</w:t>
            </w:r>
          </w:p>
        </w:tc>
        <w:tc>
          <w:tcPr>
            <w:tcW w:w="4602" w:type="dxa"/>
            <w:gridSpan w:val="2"/>
            <w:vAlign w:val="center"/>
          </w:tcPr>
          <w:p w:rsidR="008E790C" w:rsidRDefault="008E790C" w:rsidP="00F4490D">
            <w:pPr>
              <w:jc w:val="center"/>
            </w:pPr>
            <w:r>
              <w:t>0,0</w:t>
            </w:r>
            <w:r w:rsidR="00F4490D">
              <w:t>0</w:t>
            </w:r>
            <w:r>
              <w:t>%</w:t>
            </w:r>
            <w:bookmarkStart w:id="0" w:name="_Ref17897577"/>
            <w:r w:rsidR="00BC73D0">
              <w:t xml:space="preserve"> </w:t>
            </w:r>
            <w:r w:rsidR="00360F5E">
              <w:rPr>
                <w:rStyle w:val="Odwoanieprzypisukocowego"/>
              </w:rPr>
              <w:endnoteReference w:id="1"/>
            </w:r>
            <w:bookmarkEnd w:id="0"/>
          </w:p>
        </w:tc>
      </w:tr>
      <w:tr w:rsidR="008E790C" w:rsidTr="009F3FC1">
        <w:trPr>
          <w:trHeight w:val="567"/>
        </w:trPr>
        <w:tc>
          <w:tcPr>
            <w:tcW w:w="480" w:type="dxa"/>
            <w:vAlign w:val="center"/>
          </w:tcPr>
          <w:p w:rsidR="008E790C" w:rsidRDefault="00915CF3" w:rsidP="009F3FC1">
            <w:r>
              <w:t>2.</w:t>
            </w:r>
          </w:p>
        </w:tc>
        <w:tc>
          <w:tcPr>
            <w:tcW w:w="4206" w:type="dxa"/>
            <w:vAlign w:val="center"/>
          </w:tcPr>
          <w:p w:rsidR="008E790C" w:rsidRDefault="008E790C" w:rsidP="009F3FC1">
            <w:r>
              <w:t>Rachunek bieżący i pomocniczy</w:t>
            </w:r>
          </w:p>
        </w:tc>
        <w:tc>
          <w:tcPr>
            <w:tcW w:w="4602" w:type="dxa"/>
            <w:gridSpan w:val="2"/>
            <w:vAlign w:val="center"/>
          </w:tcPr>
          <w:p w:rsidR="008E790C" w:rsidRDefault="008E790C" w:rsidP="009F3FC1">
            <w:pPr>
              <w:jc w:val="center"/>
            </w:pPr>
            <w:r>
              <w:t>0,01%</w:t>
            </w:r>
            <w:r w:rsidR="00BC73D0">
              <w:t xml:space="preserve"> </w:t>
            </w:r>
            <w:r w:rsidR="00F430AC" w:rsidRPr="00360F5E">
              <w:rPr>
                <w:vertAlign w:val="superscript"/>
              </w:rPr>
              <w:fldChar w:fldCharType="begin"/>
            </w:r>
            <w:r w:rsidR="00360F5E" w:rsidRPr="00360F5E">
              <w:rPr>
                <w:vertAlign w:val="superscript"/>
              </w:rPr>
              <w:instrText xml:space="preserve"> NOTEREF _Ref17897577 \h </w:instrText>
            </w:r>
            <w:r w:rsidR="00F430AC" w:rsidRPr="00360F5E">
              <w:rPr>
                <w:vertAlign w:val="superscript"/>
              </w:rPr>
            </w:r>
            <w:r w:rsidR="00F430AC" w:rsidRPr="00360F5E">
              <w:rPr>
                <w:vertAlign w:val="superscript"/>
              </w:rPr>
              <w:fldChar w:fldCharType="separate"/>
            </w:r>
            <w:r w:rsidR="00D801CE">
              <w:rPr>
                <w:vertAlign w:val="superscript"/>
              </w:rPr>
              <w:t>1</w:t>
            </w:r>
            <w:r w:rsidR="00F430AC" w:rsidRPr="00360F5E">
              <w:rPr>
                <w:vertAlign w:val="superscript"/>
              </w:rPr>
              <w:fldChar w:fldCharType="end"/>
            </w:r>
          </w:p>
        </w:tc>
      </w:tr>
      <w:tr w:rsidR="008E790C" w:rsidTr="009F3FC1">
        <w:trPr>
          <w:trHeight w:val="567"/>
        </w:trPr>
        <w:tc>
          <w:tcPr>
            <w:tcW w:w="480" w:type="dxa"/>
            <w:vAlign w:val="center"/>
          </w:tcPr>
          <w:p w:rsidR="008E790C" w:rsidRDefault="00915CF3" w:rsidP="009F3FC1">
            <w:r>
              <w:t>3.</w:t>
            </w:r>
          </w:p>
        </w:tc>
        <w:tc>
          <w:tcPr>
            <w:tcW w:w="4206" w:type="dxa"/>
            <w:vAlign w:val="center"/>
          </w:tcPr>
          <w:p w:rsidR="008E790C" w:rsidRDefault="008E790C" w:rsidP="009F3FC1">
            <w:r>
              <w:t>Rachunek oszczędnościowo-rozliczeniowy (ROR)</w:t>
            </w:r>
          </w:p>
        </w:tc>
        <w:tc>
          <w:tcPr>
            <w:tcW w:w="4602" w:type="dxa"/>
            <w:gridSpan w:val="2"/>
            <w:vAlign w:val="center"/>
          </w:tcPr>
          <w:p w:rsidR="008E790C" w:rsidRDefault="008E790C" w:rsidP="009F3FC1">
            <w:pPr>
              <w:jc w:val="center"/>
            </w:pPr>
            <w:r>
              <w:t>0,01%</w:t>
            </w:r>
            <w:r w:rsidR="00BC73D0">
              <w:t xml:space="preserve"> </w:t>
            </w:r>
            <w:r w:rsidR="00F430AC" w:rsidRPr="00360F5E">
              <w:rPr>
                <w:vertAlign w:val="superscript"/>
              </w:rPr>
              <w:fldChar w:fldCharType="begin"/>
            </w:r>
            <w:r w:rsidR="00360F5E" w:rsidRPr="00360F5E">
              <w:rPr>
                <w:vertAlign w:val="superscript"/>
              </w:rPr>
              <w:instrText xml:space="preserve"> NOTEREF _Ref17897577 \h </w:instrText>
            </w:r>
            <w:r w:rsidR="00F430AC" w:rsidRPr="00360F5E">
              <w:rPr>
                <w:vertAlign w:val="superscript"/>
              </w:rPr>
            </w:r>
            <w:r w:rsidR="00F430AC" w:rsidRPr="00360F5E">
              <w:rPr>
                <w:vertAlign w:val="superscript"/>
              </w:rPr>
              <w:fldChar w:fldCharType="separate"/>
            </w:r>
            <w:r w:rsidR="00D801CE">
              <w:rPr>
                <w:vertAlign w:val="superscript"/>
              </w:rPr>
              <w:t>1</w:t>
            </w:r>
            <w:r w:rsidR="00F430AC" w:rsidRPr="00360F5E">
              <w:rPr>
                <w:vertAlign w:val="superscript"/>
              </w:rPr>
              <w:fldChar w:fldCharType="end"/>
            </w:r>
          </w:p>
        </w:tc>
      </w:tr>
      <w:tr w:rsidR="00915CF3" w:rsidTr="009F3FC1">
        <w:trPr>
          <w:trHeight w:val="567"/>
        </w:trPr>
        <w:tc>
          <w:tcPr>
            <w:tcW w:w="480" w:type="dxa"/>
            <w:vAlign w:val="center"/>
          </w:tcPr>
          <w:p w:rsidR="00915CF3" w:rsidRDefault="00915CF3" w:rsidP="009F3FC1">
            <w:r>
              <w:t>4.</w:t>
            </w:r>
          </w:p>
        </w:tc>
        <w:tc>
          <w:tcPr>
            <w:tcW w:w="4206" w:type="dxa"/>
            <w:vAlign w:val="center"/>
          </w:tcPr>
          <w:p w:rsidR="00915CF3" w:rsidRDefault="00915CF3" w:rsidP="009F3FC1">
            <w:r>
              <w:t xml:space="preserve">Podstawowy Rachunek Płatniczy (PRP) </w:t>
            </w:r>
          </w:p>
        </w:tc>
        <w:tc>
          <w:tcPr>
            <w:tcW w:w="4602" w:type="dxa"/>
            <w:gridSpan w:val="2"/>
            <w:vAlign w:val="center"/>
          </w:tcPr>
          <w:p w:rsidR="00915CF3" w:rsidRDefault="00915CF3" w:rsidP="009F3FC1">
            <w:pPr>
              <w:jc w:val="center"/>
            </w:pPr>
            <w:r>
              <w:t>0,01%</w:t>
            </w:r>
            <w:r w:rsidR="00BC73D0">
              <w:t xml:space="preserve"> </w:t>
            </w:r>
            <w:r w:rsidR="00F430AC" w:rsidRPr="00360F5E">
              <w:rPr>
                <w:vertAlign w:val="superscript"/>
              </w:rPr>
              <w:fldChar w:fldCharType="begin"/>
            </w:r>
            <w:r w:rsidR="00360F5E" w:rsidRPr="00360F5E">
              <w:rPr>
                <w:vertAlign w:val="superscript"/>
              </w:rPr>
              <w:instrText xml:space="preserve"> NOTEREF _Ref17897577 \h </w:instrText>
            </w:r>
            <w:r w:rsidR="00F430AC" w:rsidRPr="00360F5E">
              <w:rPr>
                <w:vertAlign w:val="superscript"/>
              </w:rPr>
            </w:r>
            <w:r w:rsidR="00F430AC" w:rsidRPr="00360F5E">
              <w:rPr>
                <w:vertAlign w:val="superscript"/>
              </w:rPr>
              <w:fldChar w:fldCharType="separate"/>
            </w:r>
            <w:r w:rsidR="00D801CE">
              <w:rPr>
                <w:vertAlign w:val="superscript"/>
              </w:rPr>
              <w:t>1</w:t>
            </w:r>
            <w:r w:rsidR="00F430AC" w:rsidRPr="00360F5E">
              <w:rPr>
                <w:vertAlign w:val="superscript"/>
              </w:rPr>
              <w:fldChar w:fldCharType="end"/>
            </w:r>
          </w:p>
        </w:tc>
      </w:tr>
      <w:tr w:rsidR="0001537F" w:rsidTr="009F3FC1">
        <w:trPr>
          <w:trHeight w:val="567"/>
        </w:trPr>
        <w:tc>
          <w:tcPr>
            <w:tcW w:w="480" w:type="dxa"/>
            <w:vAlign w:val="center"/>
          </w:tcPr>
          <w:p w:rsidR="0001537F" w:rsidRDefault="0001537F" w:rsidP="009F3FC1">
            <w:r>
              <w:t>5.</w:t>
            </w:r>
          </w:p>
        </w:tc>
        <w:tc>
          <w:tcPr>
            <w:tcW w:w="4206" w:type="dxa"/>
            <w:vAlign w:val="center"/>
          </w:tcPr>
          <w:p w:rsidR="0001537F" w:rsidRDefault="0001537F" w:rsidP="009F3FC1">
            <w:r>
              <w:t>Rachunek oszczędnościowy</w:t>
            </w:r>
          </w:p>
        </w:tc>
        <w:tc>
          <w:tcPr>
            <w:tcW w:w="4602" w:type="dxa"/>
            <w:gridSpan w:val="2"/>
            <w:vAlign w:val="center"/>
          </w:tcPr>
          <w:p w:rsidR="0001537F" w:rsidRDefault="00D801CE" w:rsidP="009F3FC1">
            <w:pPr>
              <w:jc w:val="center"/>
            </w:pPr>
            <w:r>
              <w:t>0</w:t>
            </w:r>
            <w:r w:rsidR="0001537F">
              <w:t>,</w:t>
            </w:r>
            <w:r>
              <w:t>4</w:t>
            </w:r>
            <w:r w:rsidR="0001537F">
              <w:t>0%</w:t>
            </w:r>
            <w:r>
              <w:t xml:space="preserve"> </w:t>
            </w:r>
            <w:r w:rsidRPr="00360F5E">
              <w:rPr>
                <w:vertAlign w:val="superscript"/>
              </w:rPr>
              <w:fldChar w:fldCharType="begin"/>
            </w:r>
            <w:r w:rsidRPr="00360F5E">
              <w:rPr>
                <w:vertAlign w:val="superscript"/>
              </w:rPr>
              <w:instrText xml:space="preserve"> NOTEREF _Ref17897577 \h </w:instrText>
            </w:r>
            <w:r w:rsidRPr="00360F5E">
              <w:rPr>
                <w:vertAlign w:val="superscript"/>
              </w:rPr>
            </w:r>
            <w:r w:rsidRPr="00360F5E"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1</w:t>
            </w:r>
            <w:r w:rsidRPr="00360F5E">
              <w:rPr>
                <w:vertAlign w:val="superscript"/>
              </w:rPr>
              <w:fldChar w:fldCharType="end"/>
            </w:r>
            <w:r w:rsidR="00BC73D0">
              <w:t xml:space="preserve"> </w:t>
            </w:r>
          </w:p>
        </w:tc>
      </w:tr>
      <w:tr w:rsidR="00915CF3" w:rsidTr="009F3FC1">
        <w:trPr>
          <w:trHeight w:val="567"/>
        </w:trPr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915CF3" w:rsidRDefault="0001537F" w:rsidP="009F3FC1">
            <w:r>
              <w:t>6</w:t>
            </w:r>
            <w:r w:rsidR="00915CF3">
              <w:t>.</w:t>
            </w:r>
          </w:p>
        </w:tc>
        <w:tc>
          <w:tcPr>
            <w:tcW w:w="4206" w:type="dxa"/>
            <w:tcBorders>
              <w:bottom w:val="single" w:sz="4" w:space="0" w:color="auto"/>
            </w:tcBorders>
            <w:vAlign w:val="center"/>
          </w:tcPr>
          <w:p w:rsidR="00915CF3" w:rsidRDefault="00915CF3" w:rsidP="009F3FC1">
            <w:r>
              <w:t>Książeczki mieszkaniowe</w:t>
            </w:r>
          </w:p>
        </w:tc>
        <w:tc>
          <w:tcPr>
            <w:tcW w:w="4602" w:type="dxa"/>
            <w:gridSpan w:val="2"/>
            <w:tcBorders>
              <w:bottom w:val="single" w:sz="4" w:space="0" w:color="auto"/>
            </w:tcBorders>
            <w:vAlign w:val="center"/>
          </w:tcPr>
          <w:p w:rsidR="00915CF3" w:rsidRDefault="00915CF3" w:rsidP="009F3FC1">
            <w:pPr>
              <w:jc w:val="center"/>
            </w:pPr>
            <w:r>
              <w:t>0,50%</w:t>
            </w:r>
            <w:r w:rsidR="00BC73D0">
              <w:t xml:space="preserve"> </w:t>
            </w:r>
            <w:r w:rsidR="00360F5E">
              <w:rPr>
                <w:rStyle w:val="Odwoanieprzypisukocowego"/>
              </w:rPr>
              <w:endnoteReference w:id="2"/>
            </w:r>
          </w:p>
        </w:tc>
      </w:tr>
      <w:tr w:rsidR="00915CF3" w:rsidTr="0071685C">
        <w:trPr>
          <w:trHeight w:val="567"/>
        </w:trPr>
        <w:tc>
          <w:tcPr>
            <w:tcW w:w="9288" w:type="dxa"/>
            <w:gridSpan w:val="4"/>
            <w:shd w:val="clear" w:color="auto" w:fill="00B050"/>
            <w:vAlign w:val="center"/>
          </w:tcPr>
          <w:p w:rsidR="00915CF3" w:rsidRPr="00F624A4" w:rsidRDefault="00915CF3" w:rsidP="003E120B">
            <w:pPr>
              <w:jc w:val="center"/>
              <w:rPr>
                <w:sz w:val="28"/>
                <w:szCs w:val="28"/>
              </w:rPr>
            </w:pPr>
            <w:r w:rsidRPr="00F624A4">
              <w:rPr>
                <w:sz w:val="28"/>
                <w:szCs w:val="28"/>
              </w:rPr>
              <w:t>LOKATY TERMINOWE i WKŁADY OSZCZĘDNOŚCIOWE</w:t>
            </w:r>
            <w:r w:rsidR="004D4B4A">
              <w:rPr>
                <w:sz w:val="28"/>
                <w:szCs w:val="28"/>
              </w:rPr>
              <w:t xml:space="preserve"> </w:t>
            </w:r>
            <w:r w:rsidR="003E120B" w:rsidRPr="007B5F25">
              <w:rPr>
                <w:rStyle w:val="Odwoanieprzypisukocowego"/>
                <w:sz w:val="28"/>
                <w:szCs w:val="28"/>
              </w:rPr>
              <w:endnoteReference w:id="3"/>
            </w:r>
            <w:r w:rsidR="00D87FC7" w:rsidRPr="007B5F25">
              <w:rPr>
                <w:sz w:val="28"/>
                <w:szCs w:val="28"/>
                <w:vertAlign w:val="superscript"/>
              </w:rPr>
              <w:t>,</w:t>
            </w:r>
            <w:r w:rsidR="007B5F25">
              <w:rPr>
                <w:sz w:val="28"/>
                <w:szCs w:val="28"/>
                <w:vertAlign w:val="superscript"/>
              </w:rPr>
              <w:t xml:space="preserve"> </w:t>
            </w:r>
            <w:r w:rsidR="00D87FC7" w:rsidRPr="007B5F25">
              <w:rPr>
                <w:rStyle w:val="Odwoanieprzypisukocowego"/>
                <w:sz w:val="28"/>
                <w:szCs w:val="28"/>
              </w:rPr>
              <w:endnoteReference w:id="4"/>
            </w:r>
            <w:r w:rsidR="00D507C9" w:rsidRPr="007B5F25">
              <w:rPr>
                <w:sz w:val="28"/>
                <w:szCs w:val="28"/>
                <w:vertAlign w:val="superscript"/>
              </w:rPr>
              <w:t>,</w:t>
            </w:r>
            <w:r w:rsidR="007B5F25">
              <w:rPr>
                <w:sz w:val="28"/>
                <w:szCs w:val="28"/>
                <w:vertAlign w:val="superscript"/>
              </w:rPr>
              <w:t xml:space="preserve"> </w:t>
            </w:r>
            <w:r w:rsidR="00CF1256" w:rsidRPr="007B5F25">
              <w:rPr>
                <w:rStyle w:val="Odwoanieprzypisukocowego"/>
                <w:sz w:val="28"/>
                <w:szCs w:val="28"/>
              </w:rPr>
              <w:endnoteReference w:id="5"/>
            </w:r>
          </w:p>
        </w:tc>
      </w:tr>
      <w:tr w:rsidR="00E461FC" w:rsidTr="00D30904">
        <w:trPr>
          <w:trHeight w:val="359"/>
        </w:trPr>
        <w:tc>
          <w:tcPr>
            <w:tcW w:w="480" w:type="dxa"/>
            <w:vAlign w:val="center"/>
          </w:tcPr>
          <w:p w:rsidR="00915CF3" w:rsidRDefault="00164F82" w:rsidP="009F3FC1">
            <w:pPr>
              <w:jc w:val="center"/>
            </w:pPr>
            <w:r>
              <w:t>Lp.</w:t>
            </w:r>
          </w:p>
        </w:tc>
        <w:tc>
          <w:tcPr>
            <w:tcW w:w="4206" w:type="dxa"/>
            <w:vAlign w:val="center"/>
          </w:tcPr>
          <w:p w:rsidR="00915CF3" w:rsidRDefault="00164F82" w:rsidP="009F3FC1">
            <w:pPr>
              <w:jc w:val="center"/>
            </w:pPr>
            <w:r>
              <w:t>Nazwa</w:t>
            </w:r>
          </w:p>
        </w:tc>
        <w:tc>
          <w:tcPr>
            <w:tcW w:w="1659" w:type="dxa"/>
            <w:vAlign w:val="center"/>
          </w:tcPr>
          <w:p w:rsidR="00915CF3" w:rsidRDefault="00164F82" w:rsidP="009F3FC1">
            <w:pPr>
              <w:jc w:val="center"/>
            </w:pPr>
            <w:r>
              <w:t>Okres umowny</w:t>
            </w:r>
          </w:p>
        </w:tc>
        <w:tc>
          <w:tcPr>
            <w:tcW w:w="2943" w:type="dxa"/>
            <w:vAlign w:val="center"/>
          </w:tcPr>
          <w:p w:rsidR="00915CF3" w:rsidRDefault="00164F82" w:rsidP="009F3FC1">
            <w:pPr>
              <w:jc w:val="center"/>
            </w:pPr>
            <w:r>
              <w:t>Oprocentowanie w skali roku</w:t>
            </w:r>
            <w:r w:rsidR="004C3842">
              <w:t xml:space="preserve"> zmienne</w:t>
            </w:r>
          </w:p>
        </w:tc>
      </w:tr>
      <w:tr w:rsidR="00E461FC" w:rsidTr="00D30904">
        <w:trPr>
          <w:trHeight w:val="567"/>
        </w:trPr>
        <w:tc>
          <w:tcPr>
            <w:tcW w:w="480" w:type="dxa"/>
            <w:vMerge w:val="restart"/>
            <w:vAlign w:val="center"/>
          </w:tcPr>
          <w:p w:rsidR="00164F82" w:rsidRDefault="00164F82" w:rsidP="009F3FC1">
            <w:pPr>
              <w:jc w:val="center"/>
            </w:pPr>
            <w:r>
              <w:t>1.</w:t>
            </w:r>
          </w:p>
        </w:tc>
        <w:tc>
          <w:tcPr>
            <w:tcW w:w="4206" w:type="dxa"/>
            <w:vMerge w:val="restart"/>
            <w:vAlign w:val="center"/>
          </w:tcPr>
          <w:p w:rsidR="00164F82" w:rsidRDefault="00164F82" w:rsidP="009F3FC1">
            <w:r>
              <w:t>Lokata S</w:t>
            </w:r>
            <w:r w:rsidRPr="0071685C">
              <w:rPr>
                <w:caps/>
              </w:rPr>
              <w:t>tandardowa</w:t>
            </w:r>
          </w:p>
        </w:tc>
        <w:tc>
          <w:tcPr>
            <w:tcW w:w="1659" w:type="dxa"/>
            <w:vAlign w:val="center"/>
          </w:tcPr>
          <w:p w:rsidR="00164F82" w:rsidRDefault="00164F82" w:rsidP="009F3FC1">
            <w:pPr>
              <w:jc w:val="center"/>
            </w:pPr>
            <w:r>
              <w:t>1 miesiąc</w:t>
            </w:r>
          </w:p>
        </w:tc>
        <w:tc>
          <w:tcPr>
            <w:tcW w:w="2943" w:type="dxa"/>
            <w:vAlign w:val="center"/>
          </w:tcPr>
          <w:p w:rsidR="00164F82" w:rsidRPr="004F592D" w:rsidRDefault="00164F82" w:rsidP="00163B38">
            <w:pPr>
              <w:jc w:val="center"/>
            </w:pPr>
            <w:r w:rsidRPr="004F592D">
              <w:t>0,</w:t>
            </w:r>
            <w:r w:rsidR="00163B38" w:rsidRPr="004F592D">
              <w:t>3</w:t>
            </w:r>
            <w:r w:rsidRPr="004F592D">
              <w:t>0%</w:t>
            </w:r>
          </w:p>
        </w:tc>
      </w:tr>
      <w:tr w:rsidR="00E461FC" w:rsidTr="00D30904">
        <w:trPr>
          <w:trHeight w:val="567"/>
        </w:trPr>
        <w:tc>
          <w:tcPr>
            <w:tcW w:w="480" w:type="dxa"/>
            <w:vMerge/>
            <w:vAlign w:val="center"/>
          </w:tcPr>
          <w:p w:rsidR="00164F82" w:rsidRDefault="00164F82" w:rsidP="009F3FC1">
            <w:pPr>
              <w:jc w:val="center"/>
            </w:pPr>
          </w:p>
        </w:tc>
        <w:tc>
          <w:tcPr>
            <w:tcW w:w="4206" w:type="dxa"/>
            <w:vMerge/>
            <w:vAlign w:val="center"/>
          </w:tcPr>
          <w:p w:rsidR="00164F82" w:rsidRDefault="00164F82" w:rsidP="009F3FC1"/>
        </w:tc>
        <w:tc>
          <w:tcPr>
            <w:tcW w:w="1659" w:type="dxa"/>
            <w:vAlign w:val="center"/>
          </w:tcPr>
          <w:p w:rsidR="00164F82" w:rsidRDefault="00164F82" w:rsidP="009F3FC1">
            <w:pPr>
              <w:jc w:val="center"/>
            </w:pPr>
            <w:r>
              <w:t>2 miesiące</w:t>
            </w:r>
          </w:p>
        </w:tc>
        <w:tc>
          <w:tcPr>
            <w:tcW w:w="2943" w:type="dxa"/>
            <w:vAlign w:val="center"/>
          </w:tcPr>
          <w:p w:rsidR="00164F82" w:rsidRPr="004F592D" w:rsidRDefault="00164F82" w:rsidP="00163B38">
            <w:pPr>
              <w:jc w:val="center"/>
            </w:pPr>
            <w:r w:rsidRPr="004F592D">
              <w:t>0,</w:t>
            </w:r>
            <w:r w:rsidR="00163B38" w:rsidRPr="004F592D">
              <w:t>35</w:t>
            </w:r>
            <w:r w:rsidRPr="004F592D">
              <w:t>%</w:t>
            </w:r>
          </w:p>
        </w:tc>
      </w:tr>
      <w:tr w:rsidR="00E461FC" w:rsidTr="00D30904">
        <w:trPr>
          <w:trHeight w:val="567"/>
        </w:trPr>
        <w:tc>
          <w:tcPr>
            <w:tcW w:w="480" w:type="dxa"/>
            <w:vMerge/>
            <w:vAlign w:val="center"/>
          </w:tcPr>
          <w:p w:rsidR="00164F82" w:rsidRDefault="00164F82" w:rsidP="009F3FC1">
            <w:pPr>
              <w:jc w:val="center"/>
            </w:pPr>
          </w:p>
        </w:tc>
        <w:tc>
          <w:tcPr>
            <w:tcW w:w="4206" w:type="dxa"/>
            <w:vMerge/>
            <w:vAlign w:val="center"/>
          </w:tcPr>
          <w:p w:rsidR="00164F82" w:rsidRDefault="00164F82" w:rsidP="009F3FC1"/>
        </w:tc>
        <w:tc>
          <w:tcPr>
            <w:tcW w:w="1659" w:type="dxa"/>
            <w:vAlign w:val="center"/>
          </w:tcPr>
          <w:p w:rsidR="00164F82" w:rsidRDefault="00164F82" w:rsidP="009F3FC1">
            <w:pPr>
              <w:jc w:val="center"/>
            </w:pPr>
            <w:r>
              <w:t>3 miesiące</w:t>
            </w:r>
          </w:p>
        </w:tc>
        <w:tc>
          <w:tcPr>
            <w:tcW w:w="2943" w:type="dxa"/>
            <w:vAlign w:val="center"/>
          </w:tcPr>
          <w:p w:rsidR="00164F82" w:rsidRPr="004F592D" w:rsidRDefault="00163B38" w:rsidP="00163B38">
            <w:pPr>
              <w:jc w:val="center"/>
            </w:pPr>
            <w:r w:rsidRPr="004F592D">
              <w:t>0</w:t>
            </w:r>
            <w:r w:rsidR="00164F82" w:rsidRPr="004F592D">
              <w:t>,</w:t>
            </w:r>
            <w:r w:rsidRPr="004F592D">
              <w:t>45</w:t>
            </w:r>
            <w:r w:rsidR="00164F82" w:rsidRPr="004F592D">
              <w:t>%</w:t>
            </w:r>
          </w:p>
        </w:tc>
      </w:tr>
      <w:tr w:rsidR="00E461FC" w:rsidTr="00D30904">
        <w:trPr>
          <w:trHeight w:val="567"/>
        </w:trPr>
        <w:tc>
          <w:tcPr>
            <w:tcW w:w="480" w:type="dxa"/>
            <w:vMerge/>
            <w:vAlign w:val="center"/>
          </w:tcPr>
          <w:p w:rsidR="00164F82" w:rsidRDefault="00164F82" w:rsidP="009F3FC1">
            <w:pPr>
              <w:jc w:val="center"/>
            </w:pPr>
          </w:p>
        </w:tc>
        <w:tc>
          <w:tcPr>
            <w:tcW w:w="4206" w:type="dxa"/>
            <w:vMerge/>
            <w:vAlign w:val="center"/>
          </w:tcPr>
          <w:p w:rsidR="00164F82" w:rsidRDefault="00164F82" w:rsidP="009F3FC1"/>
        </w:tc>
        <w:tc>
          <w:tcPr>
            <w:tcW w:w="1659" w:type="dxa"/>
            <w:vAlign w:val="center"/>
          </w:tcPr>
          <w:p w:rsidR="00164F82" w:rsidRDefault="00164F82" w:rsidP="009F3FC1">
            <w:pPr>
              <w:jc w:val="center"/>
            </w:pPr>
            <w:r>
              <w:t>6 miesięcy</w:t>
            </w:r>
          </w:p>
        </w:tc>
        <w:tc>
          <w:tcPr>
            <w:tcW w:w="2943" w:type="dxa"/>
            <w:vAlign w:val="center"/>
          </w:tcPr>
          <w:p w:rsidR="00164F82" w:rsidRPr="004F592D" w:rsidRDefault="00163B38" w:rsidP="00163B38">
            <w:pPr>
              <w:jc w:val="center"/>
            </w:pPr>
            <w:r w:rsidRPr="004F592D">
              <w:t>0</w:t>
            </w:r>
            <w:r w:rsidR="00164F82" w:rsidRPr="004F592D">
              <w:t>,</w:t>
            </w:r>
            <w:r w:rsidRPr="004F592D">
              <w:t>7</w:t>
            </w:r>
            <w:r w:rsidR="00164F82" w:rsidRPr="004F592D">
              <w:t>0%</w:t>
            </w:r>
          </w:p>
        </w:tc>
      </w:tr>
      <w:tr w:rsidR="00E461FC" w:rsidTr="00D30904">
        <w:trPr>
          <w:trHeight w:val="567"/>
        </w:trPr>
        <w:tc>
          <w:tcPr>
            <w:tcW w:w="480" w:type="dxa"/>
            <w:vMerge/>
            <w:vAlign w:val="center"/>
          </w:tcPr>
          <w:p w:rsidR="00164F82" w:rsidRDefault="00164F82" w:rsidP="009F3FC1">
            <w:pPr>
              <w:jc w:val="center"/>
            </w:pPr>
          </w:p>
        </w:tc>
        <w:tc>
          <w:tcPr>
            <w:tcW w:w="4206" w:type="dxa"/>
            <w:vMerge/>
            <w:vAlign w:val="center"/>
          </w:tcPr>
          <w:p w:rsidR="00164F82" w:rsidRDefault="00164F82" w:rsidP="009F3FC1"/>
        </w:tc>
        <w:tc>
          <w:tcPr>
            <w:tcW w:w="1659" w:type="dxa"/>
            <w:vAlign w:val="center"/>
          </w:tcPr>
          <w:p w:rsidR="00164F82" w:rsidRDefault="00164F82" w:rsidP="009F3FC1">
            <w:pPr>
              <w:jc w:val="center"/>
            </w:pPr>
            <w:r>
              <w:t>12 miesięcy</w:t>
            </w:r>
          </w:p>
        </w:tc>
        <w:tc>
          <w:tcPr>
            <w:tcW w:w="2943" w:type="dxa"/>
            <w:vAlign w:val="center"/>
          </w:tcPr>
          <w:p w:rsidR="00164F82" w:rsidRPr="004F592D" w:rsidRDefault="00163B38" w:rsidP="00163B38">
            <w:pPr>
              <w:jc w:val="center"/>
            </w:pPr>
            <w:r w:rsidRPr="004F592D">
              <w:t>0</w:t>
            </w:r>
            <w:r w:rsidR="00164F82" w:rsidRPr="004F592D">
              <w:t>,</w:t>
            </w:r>
            <w:r w:rsidRPr="004F592D">
              <w:t>85</w:t>
            </w:r>
            <w:r w:rsidR="00164F82" w:rsidRPr="004F592D">
              <w:t>%</w:t>
            </w:r>
          </w:p>
        </w:tc>
      </w:tr>
      <w:tr w:rsidR="00E461FC" w:rsidTr="00D30904">
        <w:trPr>
          <w:trHeight w:val="567"/>
        </w:trPr>
        <w:tc>
          <w:tcPr>
            <w:tcW w:w="480" w:type="dxa"/>
            <w:vMerge/>
            <w:vAlign w:val="center"/>
          </w:tcPr>
          <w:p w:rsidR="00164F82" w:rsidRDefault="00164F82" w:rsidP="009F3FC1">
            <w:pPr>
              <w:jc w:val="center"/>
            </w:pPr>
          </w:p>
        </w:tc>
        <w:tc>
          <w:tcPr>
            <w:tcW w:w="4206" w:type="dxa"/>
            <w:vMerge/>
            <w:vAlign w:val="center"/>
          </w:tcPr>
          <w:p w:rsidR="00164F82" w:rsidRDefault="00164F82" w:rsidP="009F3FC1"/>
        </w:tc>
        <w:tc>
          <w:tcPr>
            <w:tcW w:w="1659" w:type="dxa"/>
            <w:vAlign w:val="center"/>
          </w:tcPr>
          <w:p w:rsidR="00164F82" w:rsidRDefault="00164F82" w:rsidP="009F3FC1">
            <w:pPr>
              <w:jc w:val="center"/>
            </w:pPr>
            <w:r>
              <w:t>24 miesiące</w:t>
            </w:r>
          </w:p>
        </w:tc>
        <w:tc>
          <w:tcPr>
            <w:tcW w:w="2943" w:type="dxa"/>
            <w:vAlign w:val="center"/>
          </w:tcPr>
          <w:p w:rsidR="00164F82" w:rsidRPr="004F592D" w:rsidRDefault="00164F82" w:rsidP="00163B38">
            <w:pPr>
              <w:jc w:val="center"/>
            </w:pPr>
            <w:r w:rsidRPr="004F592D">
              <w:t>1,</w:t>
            </w:r>
            <w:r w:rsidR="00163B38" w:rsidRPr="004F592D">
              <w:t>0</w:t>
            </w:r>
            <w:r w:rsidRPr="004F592D">
              <w:t>0%</w:t>
            </w:r>
          </w:p>
        </w:tc>
      </w:tr>
      <w:tr w:rsidR="00E461FC" w:rsidTr="00D30904">
        <w:trPr>
          <w:trHeight w:val="567"/>
        </w:trPr>
        <w:tc>
          <w:tcPr>
            <w:tcW w:w="480" w:type="dxa"/>
            <w:vMerge/>
            <w:vAlign w:val="center"/>
          </w:tcPr>
          <w:p w:rsidR="00164F82" w:rsidRDefault="00164F82" w:rsidP="009F3FC1">
            <w:pPr>
              <w:jc w:val="center"/>
            </w:pPr>
          </w:p>
        </w:tc>
        <w:tc>
          <w:tcPr>
            <w:tcW w:w="4206" w:type="dxa"/>
            <w:vMerge/>
            <w:vAlign w:val="center"/>
          </w:tcPr>
          <w:p w:rsidR="00164F82" w:rsidRDefault="00164F82" w:rsidP="009F3FC1"/>
        </w:tc>
        <w:tc>
          <w:tcPr>
            <w:tcW w:w="1659" w:type="dxa"/>
            <w:vAlign w:val="center"/>
          </w:tcPr>
          <w:p w:rsidR="00164F82" w:rsidRDefault="00164F82" w:rsidP="009F3FC1">
            <w:pPr>
              <w:jc w:val="center"/>
            </w:pPr>
            <w:r>
              <w:t>36 miesięcy</w:t>
            </w:r>
          </w:p>
        </w:tc>
        <w:tc>
          <w:tcPr>
            <w:tcW w:w="2943" w:type="dxa"/>
            <w:vAlign w:val="center"/>
          </w:tcPr>
          <w:p w:rsidR="00164F82" w:rsidRPr="004F592D" w:rsidRDefault="00164F82" w:rsidP="00163B38">
            <w:pPr>
              <w:jc w:val="center"/>
            </w:pPr>
            <w:r w:rsidRPr="004F592D">
              <w:t>1,</w:t>
            </w:r>
            <w:r w:rsidR="00163B38" w:rsidRPr="004F592D">
              <w:t>1</w:t>
            </w:r>
            <w:r w:rsidRPr="004F592D">
              <w:t>0%</w:t>
            </w:r>
          </w:p>
        </w:tc>
      </w:tr>
      <w:tr w:rsidR="00E461FC" w:rsidTr="00D30904">
        <w:trPr>
          <w:trHeight w:val="567"/>
        </w:trPr>
        <w:tc>
          <w:tcPr>
            <w:tcW w:w="480" w:type="dxa"/>
            <w:vMerge w:val="restart"/>
            <w:vAlign w:val="center"/>
          </w:tcPr>
          <w:p w:rsidR="00164F82" w:rsidRDefault="00164F82" w:rsidP="009F3FC1">
            <w:pPr>
              <w:jc w:val="center"/>
            </w:pPr>
            <w:r>
              <w:t>2.</w:t>
            </w:r>
          </w:p>
        </w:tc>
        <w:tc>
          <w:tcPr>
            <w:tcW w:w="4206" w:type="dxa"/>
            <w:vMerge w:val="restart"/>
            <w:vAlign w:val="center"/>
          </w:tcPr>
          <w:p w:rsidR="00164F82" w:rsidRDefault="00164F82" w:rsidP="009F3FC1">
            <w:r>
              <w:t>Lokata EXTRA</w:t>
            </w:r>
          </w:p>
        </w:tc>
        <w:tc>
          <w:tcPr>
            <w:tcW w:w="1659" w:type="dxa"/>
            <w:vAlign w:val="center"/>
          </w:tcPr>
          <w:p w:rsidR="00164F82" w:rsidRDefault="00164F82" w:rsidP="009F3FC1">
            <w:pPr>
              <w:jc w:val="center"/>
            </w:pPr>
            <w:r>
              <w:t>3 miesiące</w:t>
            </w:r>
          </w:p>
        </w:tc>
        <w:tc>
          <w:tcPr>
            <w:tcW w:w="2943" w:type="dxa"/>
            <w:vAlign w:val="center"/>
          </w:tcPr>
          <w:p w:rsidR="00164F82" w:rsidRPr="004F592D" w:rsidRDefault="005C55B9" w:rsidP="00795127">
            <w:pPr>
              <w:jc w:val="center"/>
            </w:pPr>
            <w:r w:rsidRPr="004F592D">
              <w:t>0,6</w:t>
            </w:r>
            <w:r w:rsidR="00164F82" w:rsidRPr="004F592D">
              <w:t>0%</w:t>
            </w:r>
          </w:p>
        </w:tc>
      </w:tr>
      <w:tr w:rsidR="00E461FC" w:rsidTr="00D30904">
        <w:trPr>
          <w:trHeight w:val="567"/>
        </w:trPr>
        <w:tc>
          <w:tcPr>
            <w:tcW w:w="480" w:type="dxa"/>
            <w:vMerge/>
            <w:vAlign w:val="center"/>
          </w:tcPr>
          <w:p w:rsidR="00164F82" w:rsidRDefault="00164F82" w:rsidP="009F3FC1">
            <w:pPr>
              <w:jc w:val="center"/>
            </w:pPr>
          </w:p>
        </w:tc>
        <w:tc>
          <w:tcPr>
            <w:tcW w:w="4206" w:type="dxa"/>
            <w:vMerge/>
            <w:vAlign w:val="center"/>
          </w:tcPr>
          <w:p w:rsidR="00164F82" w:rsidRDefault="00164F82" w:rsidP="009F3FC1"/>
        </w:tc>
        <w:tc>
          <w:tcPr>
            <w:tcW w:w="1659" w:type="dxa"/>
            <w:vAlign w:val="center"/>
          </w:tcPr>
          <w:p w:rsidR="00164F82" w:rsidRDefault="00164F82" w:rsidP="009F3FC1">
            <w:pPr>
              <w:jc w:val="center"/>
            </w:pPr>
            <w:r>
              <w:t>6 miesięcy</w:t>
            </w:r>
          </w:p>
        </w:tc>
        <w:tc>
          <w:tcPr>
            <w:tcW w:w="2943" w:type="dxa"/>
            <w:vAlign w:val="center"/>
          </w:tcPr>
          <w:p w:rsidR="00164F82" w:rsidRPr="004F592D" w:rsidRDefault="005C55B9" w:rsidP="005C55B9">
            <w:pPr>
              <w:jc w:val="center"/>
            </w:pPr>
            <w:r w:rsidRPr="004F592D">
              <w:t>0</w:t>
            </w:r>
            <w:r w:rsidR="009F4632" w:rsidRPr="004F592D">
              <w:t>,</w:t>
            </w:r>
            <w:r w:rsidRPr="004F592D">
              <w:t>8</w:t>
            </w:r>
            <w:r w:rsidR="00164F82" w:rsidRPr="004F592D">
              <w:t>0%</w:t>
            </w:r>
          </w:p>
        </w:tc>
      </w:tr>
      <w:tr w:rsidR="00E461FC" w:rsidTr="00D30904">
        <w:trPr>
          <w:trHeight w:val="567"/>
        </w:trPr>
        <w:tc>
          <w:tcPr>
            <w:tcW w:w="480" w:type="dxa"/>
            <w:vMerge/>
            <w:vAlign w:val="center"/>
          </w:tcPr>
          <w:p w:rsidR="00164F82" w:rsidRDefault="00164F82" w:rsidP="009F3FC1">
            <w:pPr>
              <w:jc w:val="center"/>
            </w:pPr>
          </w:p>
        </w:tc>
        <w:tc>
          <w:tcPr>
            <w:tcW w:w="4206" w:type="dxa"/>
            <w:vMerge/>
            <w:vAlign w:val="center"/>
          </w:tcPr>
          <w:p w:rsidR="00164F82" w:rsidRDefault="00164F82" w:rsidP="009F3FC1"/>
        </w:tc>
        <w:tc>
          <w:tcPr>
            <w:tcW w:w="1659" w:type="dxa"/>
            <w:vAlign w:val="center"/>
          </w:tcPr>
          <w:p w:rsidR="00164F82" w:rsidRDefault="00164F82" w:rsidP="009F3FC1">
            <w:pPr>
              <w:jc w:val="center"/>
            </w:pPr>
            <w:r>
              <w:t>12 miesięcy</w:t>
            </w:r>
          </w:p>
        </w:tc>
        <w:tc>
          <w:tcPr>
            <w:tcW w:w="2943" w:type="dxa"/>
            <w:vAlign w:val="center"/>
          </w:tcPr>
          <w:p w:rsidR="00164F82" w:rsidRPr="004F592D" w:rsidRDefault="005C55B9" w:rsidP="005C55B9">
            <w:pPr>
              <w:jc w:val="center"/>
            </w:pPr>
            <w:r w:rsidRPr="004F592D">
              <w:t>0</w:t>
            </w:r>
            <w:r w:rsidR="00164F82" w:rsidRPr="004F592D">
              <w:t>,</w:t>
            </w:r>
            <w:r w:rsidRPr="004F592D">
              <w:t>95</w:t>
            </w:r>
            <w:r w:rsidR="00164F82" w:rsidRPr="004F592D">
              <w:t>%</w:t>
            </w:r>
          </w:p>
        </w:tc>
      </w:tr>
      <w:tr w:rsidR="00E461FC" w:rsidTr="00D30904">
        <w:trPr>
          <w:trHeight w:val="567"/>
        </w:trPr>
        <w:tc>
          <w:tcPr>
            <w:tcW w:w="480" w:type="dxa"/>
            <w:vMerge/>
            <w:vAlign w:val="center"/>
          </w:tcPr>
          <w:p w:rsidR="00164F82" w:rsidRDefault="00164F82" w:rsidP="009F3FC1">
            <w:pPr>
              <w:jc w:val="center"/>
            </w:pPr>
          </w:p>
        </w:tc>
        <w:tc>
          <w:tcPr>
            <w:tcW w:w="4206" w:type="dxa"/>
            <w:vMerge/>
            <w:vAlign w:val="center"/>
          </w:tcPr>
          <w:p w:rsidR="00164F82" w:rsidRDefault="00164F82" w:rsidP="009F3FC1"/>
        </w:tc>
        <w:tc>
          <w:tcPr>
            <w:tcW w:w="1659" w:type="dxa"/>
            <w:vAlign w:val="center"/>
          </w:tcPr>
          <w:p w:rsidR="00164F82" w:rsidRDefault="00164F82" w:rsidP="009F3FC1">
            <w:pPr>
              <w:jc w:val="center"/>
            </w:pPr>
            <w:r>
              <w:t>24 miesiące</w:t>
            </w:r>
          </w:p>
        </w:tc>
        <w:tc>
          <w:tcPr>
            <w:tcW w:w="2943" w:type="dxa"/>
            <w:vAlign w:val="center"/>
          </w:tcPr>
          <w:p w:rsidR="00164F82" w:rsidRPr="004F592D" w:rsidRDefault="00164F82" w:rsidP="005C55B9">
            <w:pPr>
              <w:jc w:val="center"/>
            </w:pPr>
            <w:r w:rsidRPr="004F592D">
              <w:t>1,</w:t>
            </w:r>
            <w:r w:rsidR="005C55B9" w:rsidRPr="004F592D">
              <w:t>05</w:t>
            </w:r>
            <w:r w:rsidRPr="004F592D">
              <w:t>%</w:t>
            </w:r>
          </w:p>
        </w:tc>
      </w:tr>
      <w:tr w:rsidR="00E461FC" w:rsidTr="00D30904">
        <w:trPr>
          <w:trHeight w:val="567"/>
        </w:trPr>
        <w:tc>
          <w:tcPr>
            <w:tcW w:w="480" w:type="dxa"/>
            <w:vAlign w:val="center"/>
          </w:tcPr>
          <w:p w:rsidR="00164F82" w:rsidRDefault="00164F82" w:rsidP="009F3FC1">
            <w:pPr>
              <w:jc w:val="center"/>
            </w:pPr>
            <w:r>
              <w:t>3.</w:t>
            </w:r>
          </w:p>
        </w:tc>
        <w:tc>
          <w:tcPr>
            <w:tcW w:w="4206" w:type="dxa"/>
            <w:vAlign w:val="center"/>
          </w:tcPr>
          <w:p w:rsidR="00164F82" w:rsidRDefault="00164F82" w:rsidP="009F3FC1">
            <w:r>
              <w:t>Lokata SGB</w:t>
            </w:r>
          </w:p>
        </w:tc>
        <w:tc>
          <w:tcPr>
            <w:tcW w:w="1659" w:type="dxa"/>
            <w:vAlign w:val="center"/>
          </w:tcPr>
          <w:p w:rsidR="00164F82" w:rsidRDefault="00164F82" w:rsidP="009F3FC1">
            <w:pPr>
              <w:jc w:val="center"/>
            </w:pPr>
            <w:r>
              <w:t>6 miesięcy</w:t>
            </w:r>
          </w:p>
        </w:tc>
        <w:tc>
          <w:tcPr>
            <w:tcW w:w="2943" w:type="dxa"/>
            <w:vAlign w:val="center"/>
          </w:tcPr>
          <w:p w:rsidR="00164F82" w:rsidRDefault="00D801CE" w:rsidP="003E120B">
            <w:pPr>
              <w:jc w:val="center"/>
            </w:pPr>
            <w:r>
              <w:t>-</w:t>
            </w:r>
            <w:r w:rsidR="00164F82">
              <w:t>%</w:t>
            </w:r>
            <w:r w:rsidR="004D4B4A">
              <w:t xml:space="preserve"> </w:t>
            </w:r>
            <w:r w:rsidR="003E120B">
              <w:rPr>
                <w:rStyle w:val="Odwoanieprzypisukocowego"/>
              </w:rPr>
              <w:endnoteReference w:id="6"/>
            </w:r>
          </w:p>
        </w:tc>
      </w:tr>
      <w:tr w:rsidR="00D30904" w:rsidRPr="00F624A4" w:rsidTr="00D30904">
        <w:trPr>
          <w:trHeight w:val="567"/>
        </w:trPr>
        <w:tc>
          <w:tcPr>
            <w:tcW w:w="9288" w:type="dxa"/>
            <w:gridSpan w:val="4"/>
            <w:shd w:val="clear" w:color="auto" w:fill="00B050"/>
            <w:vAlign w:val="center"/>
          </w:tcPr>
          <w:p w:rsidR="00D30904" w:rsidRPr="00F624A4" w:rsidRDefault="00D30904" w:rsidP="00D30904">
            <w:pPr>
              <w:jc w:val="center"/>
              <w:rPr>
                <w:sz w:val="28"/>
                <w:szCs w:val="28"/>
              </w:rPr>
            </w:pPr>
            <w:r w:rsidRPr="00F624A4">
              <w:rPr>
                <w:sz w:val="28"/>
                <w:szCs w:val="28"/>
              </w:rPr>
              <w:lastRenderedPageBreak/>
              <w:t xml:space="preserve">LOKATY </w:t>
            </w:r>
            <w:r>
              <w:rPr>
                <w:sz w:val="28"/>
                <w:szCs w:val="28"/>
              </w:rPr>
              <w:t>KRÓTKO</w:t>
            </w:r>
            <w:r w:rsidRPr="00F624A4">
              <w:rPr>
                <w:sz w:val="28"/>
                <w:szCs w:val="28"/>
              </w:rPr>
              <w:t xml:space="preserve">TERMINOWE </w:t>
            </w:r>
            <w:r>
              <w:rPr>
                <w:sz w:val="28"/>
                <w:szCs w:val="28"/>
              </w:rPr>
              <w:t>dla Klientów instytucjonalnych</w:t>
            </w:r>
          </w:p>
        </w:tc>
      </w:tr>
      <w:tr w:rsidR="00E461FC" w:rsidTr="00D30904">
        <w:trPr>
          <w:trHeight w:val="483"/>
        </w:trPr>
        <w:tc>
          <w:tcPr>
            <w:tcW w:w="480" w:type="dxa"/>
            <w:vAlign w:val="center"/>
          </w:tcPr>
          <w:p w:rsidR="00D30904" w:rsidRDefault="00D30904" w:rsidP="00D30904">
            <w:pPr>
              <w:jc w:val="center"/>
            </w:pPr>
            <w:r>
              <w:t>Lp.</w:t>
            </w:r>
          </w:p>
        </w:tc>
        <w:tc>
          <w:tcPr>
            <w:tcW w:w="4206" w:type="dxa"/>
            <w:vAlign w:val="center"/>
          </w:tcPr>
          <w:p w:rsidR="00D30904" w:rsidRDefault="00D30904" w:rsidP="00D30904">
            <w:pPr>
              <w:jc w:val="center"/>
            </w:pPr>
            <w:r>
              <w:t>Nazwa</w:t>
            </w:r>
          </w:p>
        </w:tc>
        <w:tc>
          <w:tcPr>
            <w:tcW w:w="1659" w:type="dxa"/>
            <w:vAlign w:val="center"/>
          </w:tcPr>
          <w:p w:rsidR="00D30904" w:rsidRDefault="00D30904" w:rsidP="00D30904">
            <w:pPr>
              <w:jc w:val="center"/>
            </w:pPr>
            <w:r>
              <w:t>Okres umowny</w:t>
            </w:r>
          </w:p>
        </w:tc>
        <w:tc>
          <w:tcPr>
            <w:tcW w:w="2943" w:type="dxa"/>
            <w:vAlign w:val="center"/>
          </w:tcPr>
          <w:p w:rsidR="00D30904" w:rsidRDefault="00D30904" w:rsidP="00D30904">
            <w:pPr>
              <w:jc w:val="center"/>
            </w:pPr>
            <w:r>
              <w:t>Oprocentowanie w skali roku</w:t>
            </w:r>
            <w:r w:rsidR="004C3842">
              <w:t xml:space="preserve"> zmienne</w:t>
            </w:r>
          </w:p>
        </w:tc>
      </w:tr>
      <w:tr w:rsidR="00E461FC" w:rsidTr="00D30904">
        <w:trPr>
          <w:trHeight w:val="567"/>
        </w:trPr>
        <w:tc>
          <w:tcPr>
            <w:tcW w:w="480" w:type="dxa"/>
            <w:vAlign w:val="center"/>
          </w:tcPr>
          <w:p w:rsidR="00F624A4" w:rsidRDefault="00D30904" w:rsidP="00D30904">
            <w:pPr>
              <w:jc w:val="center"/>
            </w:pPr>
            <w:r>
              <w:t>1.</w:t>
            </w:r>
          </w:p>
        </w:tc>
        <w:tc>
          <w:tcPr>
            <w:tcW w:w="4206" w:type="dxa"/>
            <w:vAlign w:val="center"/>
          </w:tcPr>
          <w:p w:rsidR="00F624A4" w:rsidRDefault="00D30904" w:rsidP="00D30904">
            <w:r>
              <w:t>Lokata 3 – dniowa</w:t>
            </w:r>
          </w:p>
        </w:tc>
        <w:tc>
          <w:tcPr>
            <w:tcW w:w="1659" w:type="dxa"/>
            <w:vAlign w:val="center"/>
          </w:tcPr>
          <w:p w:rsidR="00F624A4" w:rsidRDefault="00D30904" w:rsidP="00D30904">
            <w:pPr>
              <w:jc w:val="center"/>
            </w:pPr>
            <w:r>
              <w:t>3 dni</w:t>
            </w:r>
          </w:p>
        </w:tc>
        <w:tc>
          <w:tcPr>
            <w:tcW w:w="2943" w:type="dxa"/>
            <w:vAlign w:val="center"/>
          </w:tcPr>
          <w:p w:rsidR="00F624A4" w:rsidRDefault="00D30904" w:rsidP="00B96EE0">
            <w:pPr>
              <w:jc w:val="center"/>
            </w:pPr>
            <w:r>
              <w:t xml:space="preserve">WIBID TN </w:t>
            </w:r>
            <w:r w:rsidR="00696370">
              <w:t>minus</w:t>
            </w:r>
            <w:r>
              <w:t xml:space="preserve"> 0,5 </w:t>
            </w:r>
            <w:proofErr w:type="spellStart"/>
            <w:r>
              <w:t>p.p</w:t>
            </w:r>
            <w:proofErr w:type="spellEnd"/>
            <w:r>
              <w:t>.</w:t>
            </w:r>
            <w:r w:rsidR="00B81E7E">
              <w:t xml:space="preserve"> </w:t>
            </w:r>
            <w:bookmarkStart w:id="1" w:name="_Ref17267772"/>
            <w:r w:rsidR="00B81E7E" w:rsidRPr="00B1315E">
              <w:rPr>
                <w:rStyle w:val="Odwoanieprzypisukocowego"/>
              </w:rPr>
              <w:endnoteReference w:id="7"/>
            </w:r>
            <w:bookmarkEnd w:id="1"/>
            <w:r w:rsidR="004571BF" w:rsidRPr="00B1315E">
              <w:rPr>
                <w:vertAlign w:val="superscript"/>
              </w:rPr>
              <w:t xml:space="preserve">, </w:t>
            </w:r>
            <w:r w:rsidR="00F430AC">
              <w:rPr>
                <w:vertAlign w:val="superscript"/>
              </w:rPr>
              <w:fldChar w:fldCharType="begin"/>
            </w:r>
            <w:r w:rsidR="00B96EE0">
              <w:rPr>
                <w:vertAlign w:val="superscript"/>
              </w:rPr>
              <w:instrText xml:space="preserve"> NOTEREF _Ref17287208 \h </w:instrText>
            </w:r>
            <w:r w:rsidR="00F430AC">
              <w:rPr>
                <w:vertAlign w:val="superscript"/>
              </w:rPr>
            </w:r>
            <w:r w:rsidR="00F430AC">
              <w:rPr>
                <w:vertAlign w:val="superscript"/>
              </w:rPr>
              <w:fldChar w:fldCharType="separate"/>
            </w:r>
            <w:r w:rsidR="00D801CE">
              <w:rPr>
                <w:vertAlign w:val="superscript"/>
              </w:rPr>
              <w:t>10</w:t>
            </w:r>
            <w:r w:rsidR="00F430AC">
              <w:rPr>
                <w:vertAlign w:val="superscript"/>
              </w:rPr>
              <w:fldChar w:fldCharType="end"/>
            </w:r>
          </w:p>
        </w:tc>
      </w:tr>
      <w:tr w:rsidR="00E461FC" w:rsidTr="00D30904">
        <w:trPr>
          <w:trHeight w:val="567"/>
        </w:trPr>
        <w:tc>
          <w:tcPr>
            <w:tcW w:w="480" w:type="dxa"/>
            <w:vAlign w:val="center"/>
          </w:tcPr>
          <w:p w:rsidR="00F624A4" w:rsidRDefault="00D30904" w:rsidP="00D30904">
            <w:pPr>
              <w:jc w:val="center"/>
            </w:pPr>
            <w:r>
              <w:t>2.</w:t>
            </w:r>
          </w:p>
        </w:tc>
        <w:tc>
          <w:tcPr>
            <w:tcW w:w="4206" w:type="dxa"/>
            <w:vAlign w:val="center"/>
          </w:tcPr>
          <w:p w:rsidR="00F624A4" w:rsidRDefault="00D30904" w:rsidP="00D30904">
            <w:r>
              <w:t>Lokata 1 – tygodniowa</w:t>
            </w:r>
          </w:p>
        </w:tc>
        <w:tc>
          <w:tcPr>
            <w:tcW w:w="1659" w:type="dxa"/>
            <w:vAlign w:val="center"/>
          </w:tcPr>
          <w:p w:rsidR="00F624A4" w:rsidRDefault="00D30904" w:rsidP="00D30904">
            <w:pPr>
              <w:jc w:val="center"/>
            </w:pPr>
            <w:r>
              <w:t>1 tydzień</w:t>
            </w:r>
          </w:p>
        </w:tc>
        <w:tc>
          <w:tcPr>
            <w:tcW w:w="2943" w:type="dxa"/>
            <w:vAlign w:val="center"/>
          </w:tcPr>
          <w:p w:rsidR="00F624A4" w:rsidRDefault="00D30904" w:rsidP="00B96EE0">
            <w:pPr>
              <w:jc w:val="center"/>
            </w:pPr>
            <w:r>
              <w:t xml:space="preserve">WIBID 1W </w:t>
            </w:r>
            <w:r w:rsidR="00696370">
              <w:t>minus</w:t>
            </w:r>
            <w:r>
              <w:t xml:space="preserve"> 0,5 </w:t>
            </w:r>
            <w:proofErr w:type="spellStart"/>
            <w:r>
              <w:t>p.p</w:t>
            </w:r>
            <w:proofErr w:type="spellEnd"/>
            <w:r>
              <w:t>.</w:t>
            </w:r>
            <w:r w:rsidR="00E37734">
              <w:t xml:space="preserve"> </w:t>
            </w:r>
            <w:r w:rsidR="004F592D">
              <w:rPr>
                <w:vertAlign w:val="superscript"/>
              </w:rPr>
              <w:t>7,10</w:t>
            </w:r>
            <w:r w:rsidR="004F592D">
              <w:t xml:space="preserve"> </w:t>
            </w:r>
          </w:p>
        </w:tc>
      </w:tr>
      <w:tr w:rsidR="00E461FC" w:rsidTr="00D30904">
        <w:trPr>
          <w:trHeight w:val="567"/>
        </w:trPr>
        <w:tc>
          <w:tcPr>
            <w:tcW w:w="480" w:type="dxa"/>
            <w:vAlign w:val="center"/>
          </w:tcPr>
          <w:p w:rsidR="00F624A4" w:rsidRDefault="00D30904" w:rsidP="00D30904">
            <w:pPr>
              <w:jc w:val="center"/>
            </w:pPr>
            <w:r>
              <w:t>3.</w:t>
            </w:r>
          </w:p>
        </w:tc>
        <w:tc>
          <w:tcPr>
            <w:tcW w:w="4206" w:type="dxa"/>
            <w:vAlign w:val="center"/>
          </w:tcPr>
          <w:p w:rsidR="00F624A4" w:rsidRDefault="00D30904" w:rsidP="00D30904">
            <w:r>
              <w:t>Lokata 2 – tygodniowa</w:t>
            </w:r>
          </w:p>
        </w:tc>
        <w:tc>
          <w:tcPr>
            <w:tcW w:w="1659" w:type="dxa"/>
            <w:vAlign w:val="center"/>
          </w:tcPr>
          <w:p w:rsidR="00F624A4" w:rsidRDefault="00D30904" w:rsidP="00D30904">
            <w:pPr>
              <w:jc w:val="center"/>
            </w:pPr>
            <w:r>
              <w:t>2 tygodnie</w:t>
            </w:r>
          </w:p>
        </w:tc>
        <w:tc>
          <w:tcPr>
            <w:tcW w:w="2943" w:type="dxa"/>
            <w:vAlign w:val="center"/>
          </w:tcPr>
          <w:p w:rsidR="00F624A4" w:rsidRDefault="00D30904" w:rsidP="00B96EE0">
            <w:pPr>
              <w:jc w:val="center"/>
            </w:pPr>
            <w:r>
              <w:t xml:space="preserve">WIBID 2W </w:t>
            </w:r>
            <w:r w:rsidR="00696370">
              <w:t>minus</w:t>
            </w:r>
            <w:r>
              <w:t xml:space="preserve"> 0,5 </w:t>
            </w:r>
            <w:proofErr w:type="spellStart"/>
            <w:r>
              <w:t>p.p</w:t>
            </w:r>
            <w:proofErr w:type="spellEnd"/>
            <w:r>
              <w:t>.</w:t>
            </w:r>
            <w:r w:rsidR="002530B8">
              <w:t xml:space="preserve"> </w:t>
            </w:r>
            <w:r w:rsidR="004F592D">
              <w:rPr>
                <w:vertAlign w:val="superscript"/>
              </w:rPr>
              <w:t>7,</w:t>
            </w:r>
            <w:r w:rsidR="00B96EE0">
              <w:rPr>
                <w:vertAlign w:val="superscript"/>
              </w:rPr>
              <w:t xml:space="preserve"> </w:t>
            </w:r>
            <w:r w:rsidR="00F430AC">
              <w:rPr>
                <w:vertAlign w:val="superscript"/>
              </w:rPr>
              <w:fldChar w:fldCharType="begin"/>
            </w:r>
            <w:r w:rsidR="00B96EE0">
              <w:rPr>
                <w:vertAlign w:val="superscript"/>
              </w:rPr>
              <w:instrText xml:space="preserve"> NOTEREF _Ref17287208 \h </w:instrText>
            </w:r>
            <w:r w:rsidR="00F430AC">
              <w:rPr>
                <w:vertAlign w:val="superscript"/>
              </w:rPr>
            </w:r>
            <w:r w:rsidR="00F430AC">
              <w:rPr>
                <w:vertAlign w:val="superscript"/>
              </w:rPr>
              <w:fldChar w:fldCharType="separate"/>
            </w:r>
            <w:r w:rsidR="00D801CE">
              <w:rPr>
                <w:vertAlign w:val="superscript"/>
              </w:rPr>
              <w:t>10</w:t>
            </w:r>
            <w:r w:rsidR="00F430AC">
              <w:rPr>
                <w:vertAlign w:val="superscript"/>
              </w:rPr>
              <w:fldChar w:fldCharType="end"/>
            </w:r>
          </w:p>
        </w:tc>
      </w:tr>
      <w:tr w:rsidR="0071685C" w:rsidRPr="00F624A4" w:rsidTr="001973E4">
        <w:trPr>
          <w:trHeight w:val="567"/>
        </w:trPr>
        <w:tc>
          <w:tcPr>
            <w:tcW w:w="9288" w:type="dxa"/>
            <w:gridSpan w:val="4"/>
            <w:shd w:val="clear" w:color="auto" w:fill="00B050"/>
            <w:vAlign w:val="center"/>
          </w:tcPr>
          <w:p w:rsidR="0071685C" w:rsidRPr="00F624A4" w:rsidRDefault="0071685C" w:rsidP="003E12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KREDYTY</w:t>
            </w:r>
            <w:r w:rsidR="004D4B4A">
              <w:rPr>
                <w:sz w:val="28"/>
                <w:szCs w:val="28"/>
              </w:rPr>
              <w:t xml:space="preserve"> </w:t>
            </w:r>
            <w:r w:rsidR="003E120B">
              <w:rPr>
                <w:rStyle w:val="Odwoanieprzypisukocowego"/>
                <w:sz w:val="28"/>
                <w:szCs w:val="28"/>
              </w:rPr>
              <w:endnoteReference w:id="8"/>
            </w:r>
            <w:r w:rsidR="00C85D43">
              <w:rPr>
                <w:sz w:val="28"/>
                <w:szCs w:val="28"/>
              </w:rPr>
              <w:t xml:space="preserve"> </w:t>
            </w:r>
          </w:p>
        </w:tc>
      </w:tr>
      <w:tr w:rsidR="00C85D43" w:rsidTr="00554263">
        <w:trPr>
          <w:trHeight w:val="380"/>
        </w:trPr>
        <w:tc>
          <w:tcPr>
            <w:tcW w:w="480" w:type="dxa"/>
            <w:vAlign w:val="center"/>
          </w:tcPr>
          <w:p w:rsidR="00C85D43" w:rsidRPr="00E35BB4" w:rsidRDefault="00C85D43" w:rsidP="00C85D43">
            <w:pPr>
              <w:jc w:val="center"/>
            </w:pPr>
            <w:r w:rsidRPr="00E35BB4">
              <w:t>Lp.</w:t>
            </w:r>
          </w:p>
        </w:tc>
        <w:tc>
          <w:tcPr>
            <w:tcW w:w="4206" w:type="dxa"/>
            <w:vAlign w:val="center"/>
          </w:tcPr>
          <w:p w:rsidR="00C85D43" w:rsidRPr="00E35BB4" w:rsidRDefault="00C85D43" w:rsidP="00C85D43">
            <w:pPr>
              <w:jc w:val="center"/>
            </w:pPr>
            <w:r w:rsidRPr="00E35BB4">
              <w:t>Nazwa</w:t>
            </w:r>
          </w:p>
        </w:tc>
        <w:tc>
          <w:tcPr>
            <w:tcW w:w="4602" w:type="dxa"/>
            <w:gridSpan w:val="2"/>
            <w:vAlign w:val="center"/>
          </w:tcPr>
          <w:p w:rsidR="00C85D43" w:rsidRDefault="00C85D43" w:rsidP="00C85D43">
            <w:pPr>
              <w:jc w:val="center"/>
            </w:pPr>
            <w:r w:rsidRPr="00E35BB4">
              <w:t>Oprocentowanie w skali roku</w:t>
            </w:r>
            <w:r w:rsidR="004C3842">
              <w:t xml:space="preserve"> zmienne</w:t>
            </w:r>
          </w:p>
        </w:tc>
      </w:tr>
      <w:tr w:rsidR="00C85D43" w:rsidTr="009A06D7">
        <w:trPr>
          <w:trHeight w:val="567"/>
        </w:trPr>
        <w:tc>
          <w:tcPr>
            <w:tcW w:w="480" w:type="dxa"/>
            <w:vAlign w:val="center"/>
          </w:tcPr>
          <w:p w:rsidR="00C85D43" w:rsidRDefault="00E0190B" w:rsidP="009A06D7">
            <w:r>
              <w:t>1.</w:t>
            </w:r>
          </w:p>
        </w:tc>
        <w:tc>
          <w:tcPr>
            <w:tcW w:w="4206" w:type="dxa"/>
            <w:vAlign w:val="center"/>
          </w:tcPr>
          <w:p w:rsidR="00C85D43" w:rsidRDefault="00C85D43" w:rsidP="009A06D7">
            <w:r>
              <w:t>Kredyty udzielane na działalność gospodarczą</w:t>
            </w:r>
            <w:r w:rsidR="008D7A5A">
              <w:t>:</w:t>
            </w:r>
          </w:p>
        </w:tc>
        <w:tc>
          <w:tcPr>
            <w:tcW w:w="4602" w:type="dxa"/>
            <w:gridSpan w:val="2"/>
            <w:vAlign w:val="center"/>
          </w:tcPr>
          <w:p w:rsidR="00C85D43" w:rsidRDefault="00C85D43" w:rsidP="009A06D7">
            <w:pPr>
              <w:jc w:val="center"/>
            </w:pPr>
          </w:p>
        </w:tc>
      </w:tr>
      <w:tr w:rsidR="00E0190B" w:rsidTr="009A06D7">
        <w:trPr>
          <w:trHeight w:val="567"/>
        </w:trPr>
        <w:tc>
          <w:tcPr>
            <w:tcW w:w="480" w:type="dxa"/>
            <w:vAlign w:val="center"/>
          </w:tcPr>
          <w:p w:rsidR="00E0190B" w:rsidRDefault="00E0190B" w:rsidP="009A06D7">
            <w:r>
              <w:t>a)</w:t>
            </w:r>
          </w:p>
        </w:tc>
        <w:tc>
          <w:tcPr>
            <w:tcW w:w="4206" w:type="dxa"/>
            <w:vAlign w:val="center"/>
          </w:tcPr>
          <w:p w:rsidR="00E0190B" w:rsidRDefault="008D7A5A" w:rsidP="009A06D7">
            <w:r>
              <w:t>k</w:t>
            </w:r>
            <w:r w:rsidR="00E0190B">
              <w:t>redyty w rachunku bieżącym</w:t>
            </w:r>
          </w:p>
        </w:tc>
        <w:tc>
          <w:tcPr>
            <w:tcW w:w="4602" w:type="dxa"/>
            <w:gridSpan w:val="2"/>
            <w:vAlign w:val="center"/>
          </w:tcPr>
          <w:p w:rsidR="00E0190B" w:rsidRDefault="00E0190B" w:rsidP="004D4B4A">
            <w:pPr>
              <w:jc w:val="center"/>
            </w:pPr>
            <w:r w:rsidRPr="00C04276">
              <w:t>WIBOR 3M</w:t>
            </w:r>
            <w:r w:rsidR="004D4B4A">
              <w:t xml:space="preserve"> </w:t>
            </w:r>
            <w:r w:rsidRPr="00C04276">
              <w:t xml:space="preserve"> + marża (4 – 6 </w:t>
            </w:r>
            <w:proofErr w:type="spellStart"/>
            <w:r w:rsidRPr="00C04276">
              <w:t>p.p</w:t>
            </w:r>
            <w:proofErr w:type="spellEnd"/>
            <w:r w:rsidRPr="00C04276">
              <w:t>.)</w:t>
            </w:r>
            <w:r w:rsidR="004D4B4A">
              <w:t xml:space="preserve"> </w:t>
            </w:r>
            <w:bookmarkStart w:id="2" w:name="_Ref17272282"/>
            <w:r w:rsidR="004D4B4A">
              <w:rPr>
                <w:rStyle w:val="Odwoanieprzypisukocowego"/>
              </w:rPr>
              <w:endnoteReference w:id="9"/>
            </w:r>
            <w:bookmarkEnd w:id="2"/>
            <w:r w:rsidR="00D54444" w:rsidRPr="00D54444">
              <w:rPr>
                <w:vertAlign w:val="superscript"/>
              </w:rPr>
              <w:t>,</w:t>
            </w:r>
            <w:r w:rsidR="00D54444">
              <w:t xml:space="preserve"> </w:t>
            </w:r>
            <w:bookmarkStart w:id="3" w:name="_Ref17287208"/>
            <w:r w:rsidR="00D54444">
              <w:rPr>
                <w:rStyle w:val="Odwoanieprzypisukocowego"/>
              </w:rPr>
              <w:endnoteReference w:id="10"/>
            </w:r>
            <w:bookmarkEnd w:id="3"/>
          </w:p>
        </w:tc>
      </w:tr>
      <w:tr w:rsidR="00E0190B" w:rsidTr="009A06D7">
        <w:trPr>
          <w:trHeight w:val="567"/>
        </w:trPr>
        <w:tc>
          <w:tcPr>
            <w:tcW w:w="480" w:type="dxa"/>
            <w:vAlign w:val="center"/>
          </w:tcPr>
          <w:p w:rsidR="00E0190B" w:rsidRDefault="00E0190B" w:rsidP="009A06D7">
            <w:r>
              <w:t>b)</w:t>
            </w:r>
          </w:p>
        </w:tc>
        <w:tc>
          <w:tcPr>
            <w:tcW w:w="4206" w:type="dxa"/>
            <w:vAlign w:val="center"/>
          </w:tcPr>
          <w:p w:rsidR="00E0190B" w:rsidRDefault="008D7A5A" w:rsidP="009A06D7">
            <w:r>
              <w:t>k</w:t>
            </w:r>
            <w:r w:rsidR="00E0190B">
              <w:t>redyty obrotowe (z terminem do 1 roku)</w:t>
            </w:r>
          </w:p>
        </w:tc>
        <w:tc>
          <w:tcPr>
            <w:tcW w:w="4602" w:type="dxa"/>
            <w:gridSpan w:val="2"/>
            <w:vAlign w:val="center"/>
          </w:tcPr>
          <w:p w:rsidR="00E0190B" w:rsidRDefault="00E0190B" w:rsidP="00A306BC">
            <w:pPr>
              <w:jc w:val="center"/>
            </w:pPr>
            <w:r w:rsidRPr="00C04276">
              <w:t>WIBOR 3M + marża (4 – 6</w:t>
            </w:r>
            <w:r w:rsidR="009F4632">
              <w:t>,5</w:t>
            </w:r>
            <w:r w:rsidRPr="00C04276">
              <w:t xml:space="preserve"> </w:t>
            </w:r>
            <w:proofErr w:type="spellStart"/>
            <w:r w:rsidRPr="00C04276">
              <w:t>p.p</w:t>
            </w:r>
            <w:proofErr w:type="spellEnd"/>
            <w:r w:rsidRPr="00C04276">
              <w:t>.)</w:t>
            </w:r>
            <w:r w:rsidR="00A306BC" w:rsidRPr="00A306BC">
              <w:rPr>
                <w:vertAlign w:val="superscript"/>
              </w:rPr>
              <w:t>,</w:t>
            </w:r>
            <w:r w:rsidR="004F592D">
              <w:rPr>
                <w:rStyle w:val="Odwoanieprzypisukocowego"/>
              </w:rPr>
              <w:t xml:space="preserve"> </w:t>
            </w:r>
            <w:r w:rsidR="004F592D">
              <w:rPr>
                <w:rStyle w:val="Odwoanieprzypisukocowego"/>
              </w:rPr>
              <w:endnoteReference w:id="11"/>
            </w:r>
            <w:r w:rsidR="004F592D" w:rsidRPr="00D54444">
              <w:rPr>
                <w:vertAlign w:val="superscript"/>
              </w:rPr>
              <w:t>,</w:t>
            </w:r>
            <w:r w:rsidR="00A306BC" w:rsidRPr="00A306BC">
              <w:rPr>
                <w:vertAlign w:val="superscript"/>
              </w:rPr>
              <w:t xml:space="preserve"> </w:t>
            </w:r>
            <w:r w:rsidR="00FA7AB8">
              <w:fldChar w:fldCharType="begin"/>
            </w:r>
            <w:r w:rsidR="00FA7AB8">
              <w:instrText xml:space="preserve"> NOTEREF _Ref17287208 \h  \* MERGEFORMAT </w:instrText>
            </w:r>
            <w:r w:rsidR="00FA7AB8">
              <w:fldChar w:fldCharType="separate"/>
            </w:r>
            <w:r w:rsidR="00D801CE" w:rsidRPr="00D801CE">
              <w:rPr>
                <w:vertAlign w:val="superscript"/>
              </w:rPr>
              <w:t>10</w:t>
            </w:r>
            <w:r w:rsidR="00FA7AB8">
              <w:fldChar w:fldCharType="end"/>
            </w:r>
          </w:p>
        </w:tc>
      </w:tr>
      <w:tr w:rsidR="00E0190B" w:rsidTr="009A06D7">
        <w:trPr>
          <w:trHeight w:val="567"/>
        </w:trPr>
        <w:tc>
          <w:tcPr>
            <w:tcW w:w="480" w:type="dxa"/>
            <w:vAlign w:val="center"/>
          </w:tcPr>
          <w:p w:rsidR="00E0190B" w:rsidRDefault="00E0190B" w:rsidP="009A06D7">
            <w:r>
              <w:t>c)</w:t>
            </w:r>
          </w:p>
        </w:tc>
        <w:tc>
          <w:tcPr>
            <w:tcW w:w="4206" w:type="dxa"/>
            <w:vAlign w:val="center"/>
          </w:tcPr>
          <w:p w:rsidR="00E0190B" w:rsidRDefault="008D7A5A" w:rsidP="009A06D7">
            <w:r>
              <w:t>k</w:t>
            </w:r>
            <w:r w:rsidR="00E0190B">
              <w:t>redyty inwestycyjne</w:t>
            </w:r>
          </w:p>
        </w:tc>
        <w:tc>
          <w:tcPr>
            <w:tcW w:w="4602" w:type="dxa"/>
            <w:gridSpan w:val="2"/>
            <w:vAlign w:val="center"/>
          </w:tcPr>
          <w:p w:rsidR="00E0190B" w:rsidRDefault="00E0190B" w:rsidP="00A306BC">
            <w:pPr>
              <w:jc w:val="center"/>
            </w:pPr>
            <w:r w:rsidRPr="00C04276">
              <w:t>WIBOR 3M + marża (</w:t>
            </w:r>
            <w:r w:rsidR="009F4632">
              <w:t>3,5 - 6</w:t>
            </w:r>
            <w:r w:rsidRPr="00C04276">
              <w:t xml:space="preserve"> </w:t>
            </w:r>
            <w:proofErr w:type="spellStart"/>
            <w:r w:rsidRPr="00C04276">
              <w:t>p.p</w:t>
            </w:r>
            <w:proofErr w:type="spellEnd"/>
            <w:r w:rsidRPr="00C04276">
              <w:t>.)</w:t>
            </w:r>
            <w:r w:rsidR="0094321F">
              <w:t xml:space="preserve"> </w:t>
            </w:r>
            <w:r w:rsidR="00FA7AB8">
              <w:fldChar w:fldCharType="begin"/>
            </w:r>
            <w:r w:rsidR="00FA7AB8">
              <w:instrText xml:space="preserve"> NOTEREF _Ref17287208 \h  \* MERGEFORMAT </w:instrText>
            </w:r>
            <w:r w:rsidR="00FA7AB8">
              <w:fldChar w:fldCharType="separate"/>
            </w:r>
            <w:r w:rsidR="004F592D">
              <w:rPr>
                <w:vertAlign w:val="superscript"/>
              </w:rPr>
              <w:t>9,1</w:t>
            </w:r>
            <w:r w:rsidR="00D801CE" w:rsidRPr="00D801CE">
              <w:rPr>
                <w:vertAlign w:val="superscript"/>
              </w:rPr>
              <w:t>0</w:t>
            </w:r>
            <w:r w:rsidR="00FA7AB8">
              <w:fldChar w:fldCharType="end"/>
            </w:r>
          </w:p>
        </w:tc>
      </w:tr>
      <w:tr w:rsidR="00E0190B" w:rsidTr="009A06D7">
        <w:trPr>
          <w:trHeight w:val="567"/>
        </w:trPr>
        <w:tc>
          <w:tcPr>
            <w:tcW w:w="480" w:type="dxa"/>
            <w:vAlign w:val="center"/>
          </w:tcPr>
          <w:p w:rsidR="00E0190B" w:rsidRDefault="00E0190B" w:rsidP="009A06D7">
            <w:r>
              <w:t>d)</w:t>
            </w:r>
          </w:p>
        </w:tc>
        <w:tc>
          <w:tcPr>
            <w:tcW w:w="4206" w:type="dxa"/>
            <w:vAlign w:val="center"/>
          </w:tcPr>
          <w:p w:rsidR="00E0190B" w:rsidRDefault="005A67F5" w:rsidP="005A67F5">
            <w:r>
              <w:t>„K</w:t>
            </w:r>
            <w:r w:rsidR="00E0190B">
              <w:t>redyt hipoteczn</w:t>
            </w:r>
            <w:r>
              <w:t>y”</w:t>
            </w:r>
          </w:p>
        </w:tc>
        <w:tc>
          <w:tcPr>
            <w:tcW w:w="4602" w:type="dxa"/>
            <w:gridSpan w:val="2"/>
            <w:vAlign w:val="center"/>
          </w:tcPr>
          <w:p w:rsidR="00E0190B" w:rsidRPr="00AC41FC" w:rsidRDefault="00D827D1" w:rsidP="00A306BC">
            <w:pPr>
              <w:jc w:val="center"/>
            </w:pPr>
            <w:r w:rsidRPr="00AC41FC">
              <w:t xml:space="preserve">WIBOR 3M + marża (4 – 7 </w:t>
            </w:r>
            <w:proofErr w:type="spellStart"/>
            <w:r w:rsidRPr="00AC41FC">
              <w:t>p.p</w:t>
            </w:r>
            <w:proofErr w:type="spellEnd"/>
            <w:r w:rsidRPr="00AC41FC">
              <w:t>.)</w:t>
            </w:r>
            <w:r w:rsidR="0094321F" w:rsidRPr="00AC41FC">
              <w:t xml:space="preserve"> </w:t>
            </w:r>
            <w:r w:rsidR="00FA7AB8">
              <w:fldChar w:fldCharType="begin"/>
            </w:r>
            <w:r w:rsidR="00FA7AB8">
              <w:instrText xml:space="preserve"> NOTEREF _Ref17287208 \h  \* MERGEFORMAT </w:instrText>
            </w:r>
            <w:r w:rsidR="00FA7AB8">
              <w:fldChar w:fldCharType="separate"/>
            </w:r>
            <w:r w:rsidR="004F592D">
              <w:rPr>
                <w:vertAlign w:val="superscript"/>
              </w:rPr>
              <w:t>9,1</w:t>
            </w:r>
            <w:r w:rsidR="00D801CE" w:rsidRPr="00D801CE">
              <w:rPr>
                <w:vertAlign w:val="superscript"/>
              </w:rPr>
              <w:t>0</w:t>
            </w:r>
            <w:r w:rsidR="00FA7AB8">
              <w:fldChar w:fldCharType="end"/>
            </w:r>
          </w:p>
        </w:tc>
      </w:tr>
      <w:tr w:rsidR="00E0190B" w:rsidTr="009A06D7">
        <w:trPr>
          <w:trHeight w:val="567"/>
        </w:trPr>
        <w:tc>
          <w:tcPr>
            <w:tcW w:w="480" w:type="dxa"/>
            <w:vAlign w:val="center"/>
          </w:tcPr>
          <w:p w:rsidR="00E0190B" w:rsidRDefault="00E0190B" w:rsidP="009A06D7">
            <w:r>
              <w:t>2.</w:t>
            </w:r>
          </w:p>
        </w:tc>
        <w:tc>
          <w:tcPr>
            <w:tcW w:w="4206" w:type="dxa"/>
            <w:vAlign w:val="center"/>
          </w:tcPr>
          <w:p w:rsidR="00E0190B" w:rsidRDefault="00E0190B" w:rsidP="009A06D7">
            <w:r>
              <w:t>Kredyty rolnicze</w:t>
            </w:r>
            <w:r w:rsidR="008D7A5A">
              <w:t>:</w:t>
            </w:r>
          </w:p>
        </w:tc>
        <w:tc>
          <w:tcPr>
            <w:tcW w:w="4602" w:type="dxa"/>
            <w:gridSpan w:val="2"/>
            <w:vAlign w:val="center"/>
          </w:tcPr>
          <w:p w:rsidR="00E0190B" w:rsidRDefault="00E0190B" w:rsidP="009A06D7">
            <w:pPr>
              <w:jc w:val="center"/>
            </w:pPr>
          </w:p>
        </w:tc>
      </w:tr>
      <w:tr w:rsidR="00E0190B" w:rsidTr="009A06D7">
        <w:trPr>
          <w:trHeight w:val="567"/>
        </w:trPr>
        <w:tc>
          <w:tcPr>
            <w:tcW w:w="480" w:type="dxa"/>
            <w:vAlign w:val="center"/>
          </w:tcPr>
          <w:p w:rsidR="00E0190B" w:rsidRDefault="00E0190B" w:rsidP="009A06D7">
            <w:r>
              <w:t>a)</w:t>
            </w:r>
          </w:p>
        </w:tc>
        <w:tc>
          <w:tcPr>
            <w:tcW w:w="4206" w:type="dxa"/>
            <w:vAlign w:val="center"/>
          </w:tcPr>
          <w:p w:rsidR="00E0190B" w:rsidRDefault="008D7A5A" w:rsidP="009A06D7">
            <w:r>
              <w:t>k</w:t>
            </w:r>
            <w:r w:rsidR="00E0190B">
              <w:t>redyty obrotowe na zakup rzeczowych środków do produkcji rolnej</w:t>
            </w:r>
          </w:p>
        </w:tc>
        <w:tc>
          <w:tcPr>
            <w:tcW w:w="4602" w:type="dxa"/>
            <w:gridSpan w:val="2"/>
            <w:vAlign w:val="center"/>
          </w:tcPr>
          <w:p w:rsidR="00E0190B" w:rsidRDefault="00D827D1" w:rsidP="009A06D7">
            <w:pPr>
              <w:jc w:val="center"/>
            </w:pPr>
            <w:r w:rsidRPr="00D827D1">
              <w:t>6,7 % (stałe)</w:t>
            </w:r>
          </w:p>
        </w:tc>
      </w:tr>
      <w:tr w:rsidR="00E0190B" w:rsidTr="009A06D7">
        <w:trPr>
          <w:trHeight w:val="567"/>
        </w:trPr>
        <w:tc>
          <w:tcPr>
            <w:tcW w:w="480" w:type="dxa"/>
            <w:vAlign w:val="center"/>
          </w:tcPr>
          <w:p w:rsidR="00E0190B" w:rsidRDefault="00E0190B" w:rsidP="009A06D7">
            <w:r>
              <w:t>b)</w:t>
            </w:r>
          </w:p>
        </w:tc>
        <w:tc>
          <w:tcPr>
            <w:tcW w:w="4206" w:type="dxa"/>
            <w:vAlign w:val="center"/>
          </w:tcPr>
          <w:p w:rsidR="00E0190B" w:rsidRDefault="008D7A5A" w:rsidP="009A06D7">
            <w:r>
              <w:t>p</w:t>
            </w:r>
            <w:r w:rsidR="00E0190B">
              <w:t>ozostałe kredyty obrotowe</w:t>
            </w:r>
          </w:p>
        </w:tc>
        <w:tc>
          <w:tcPr>
            <w:tcW w:w="4602" w:type="dxa"/>
            <w:gridSpan w:val="2"/>
            <w:vAlign w:val="center"/>
          </w:tcPr>
          <w:p w:rsidR="00E0190B" w:rsidRDefault="00D827D1" w:rsidP="00A306BC">
            <w:pPr>
              <w:tabs>
                <w:tab w:val="left" w:pos="375"/>
              </w:tabs>
              <w:jc w:val="center"/>
            </w:pPr>
            <w:r w:rsidRPr="00D827D1">
              <w:t>WIBOR 3M + mar</w:t>
            </w:r>
            <w:r w:rsidR="009F4632">
              <w:t>ż</w:t>
            </w:r>
            <w:r w:rsidRPr="00D827D1">
              <w:t xml:space="preserve">a (4,5 - 6,5 </w:t>
            </w:r>
            <w:proofErr w:type="spellStart"/>
            <w:r w:rsidRPr="00D827D1">
              <w:t>p.p</w:t>
            </w:r>
            <w:proofErr w:type="spellEnd"/>
            <w:r w:rsidRPr="00D827D1">
              <w:t>.)</w:t>
            </w:r>
            <w:r w:rsidR="0094321F">
              <w:t xml:space="preserve"> </w:t>
            </w:r>
            <w:r w:rsidR="00F430AC">
              <w:rPr>
                <w:vertAlign w:val="superscript"/>
              </w:rPr>
              <w:fldChar w:fldCharType="begin"/>
            </w:r>
            <w:r w:rsidR="00A306BC">
              <w:rPr>
                <w:vertAlign w:val="superscript"/>
              </w:rPr>
              <w:instrText xml:space="preserve"> NOTEREF _Ref17287208 \h </w:instrText>
            </w:r>
            <w:r w:rsidR="00F430AC">
              <w:rPr>
                <w:vertAlign w:val="superscript"/>
              </w:rPr>
            </w:r>
            <w:r w:rsidR="00F430AC">
              <w:rPr>
                <w:vertAlign w:val="superscript"/>
              </w:rPr>
              <w:fldChar w:fldCharType="separate"/>
            </w:r>
            <w:r w:rsidR="004F592D">
              <w:rPr>
                <w:vertAlign w:val="superscript"/>
              </w:rPr>
              <w:t>9,1</w:t>
            </w:r>
            <w:r w:rsidR="00D801CE">
              <w:rPr>
                <w:vertAlign w:val="superscript"/>
              </w:rPr>
              <w:t>0</w:t>
            </w:r>
            <w:r w:rsidR="00F430AC">
              <w:rPr>
                <w:vertAlign w:val="superscript"/>
              </w:rPr>
              <w:fldChar w:fldCharType="end"/>
            </w:r>
          </w:p>
        </w:tc>
      </w:tr>
      <w:tr w:rsidR="00E0190B" w:rsidTr="009A06D7">
        <w:trPr>
          <w:trHeight w:val="567"/>
        </w:trPr>
        <w:tc>
          <w:tcPr>
            <w:tcW w:w="480" w:type="dxa"/>
            <w:vAlign w:val="center"/>
          </w:tcPr>
          <w:p w:rsidR="00E0190B" w:rsidRDefault="00E0190B" w:rsidP="009A06D7">
            <w:r>
              <w:t>c)</w:t>
            </w:r>
          </w:p>
        </w:tc>
        <w:tc>
          <w:tcPr>
            <w:tcW w:w="4206" w:type="dxa"/>
            <w:vAlign w:val="center"/>
          </w:tcPr>
          <w:p w:rsidR="00E0190B" w:rsidRDefault="008D7A5A" w:rsidP="009A06D7">
            <w:r>
              <w:t>k</w:t>
            </w:r>
            <w:r w:rsidR="00E0190B">
              <w:t>redyty inwestycyjne</w:t>
            </w:r>
          </w:p>
        </w:tc>
        <w:tc>
          <w:tcPr>
            <w:tcW w:w="4602" w:type="dxa"/>
            <w:gridSpan w:val="2"/>
            <w:vAlign w:val="center"/>
          </w:tcPr>
          <w:p w:rsidR="00E0190B" w:rsidRDefault="00D827D1" w:rsidP="00A306BC">
            <w:pPr>
              <w:jc w:val="center"/>
            </w:pPr>
            <w:r w:rsidRPr="00D827D1">
              <w:t>WIBOR 3M + mar</w:t>
            </w:r>
            <w:r w:rsidR="009F4632">
              <w:t>ż</w:t>
            </w:r>
            <w:r w:rsidRPr="00D827D1">
              <w:t xml:space="preserve">a (2,5 - 5 </w:t>
            </w:r>
            <w:proofErr w:type="spellStart"/>
            <w:r w:rsidRPr="00D827D1">
              <w:t>p.p</w:t>
            </w:r>
            <w:proofErr w:type="spellEnd"/>
            <w:r w:rsidRPr="00D827D1">
              <w:t>.)</w:t>
            </w:r>
            <w:r w:rsidR="0094321F">
              <w:t xml:space="preserve"> </w:t>
            </w:r>
            <w:r w:rsidR="00F430AC">
              <w:rPr>
                <w:vertAlign w:val="superscript"/>
              </w:rPr>
              <w:fldChar w:fldCharType="begin"/>
            </w:r>
            <w:r w:rsidR="00A306BC">
              <w:rPr>
                <w:vertAlign w:val="superscript"/>
              </w:rPr>
              <w:instrText xml:space="preserve"> NOTEREF _Ref17287208 \h </w:instrText>
            </w:r>
            <w:r w:rsidR="00F430AC">
              <w:rPr>
                <w:vertAlign w:val="superscript"/>
              </w:rPr>
            </w:r>
            <w:r w:rsidR="00F430AC">
              <w:rPr>
                <w:vertAlign w:val="superscript"/>
              </w:rPr>
              <w:fldChar w:fldCharType="separate"/>
            </w:r>
            <w:r w:rsidR="004F592D">
              <w:rPr>
                <w:vertAlign w:val="superscript"/>
              </w:rPr>
              <w:t>9,1</w:t>
            </w:r>
            <w:r w:rsidR="00D801CE">
              <w:rPr>
                <w:vertAlign w:val="superscript"/>
              </w:rPr>
              <w:t>0</w:t>
            </w:r>
            <w:r w:rsidR="00F430AC">
              <w:rPr>
                <w:vertAlign w:val="superscript"/>
              </w:rPr>
              <w:fldChar w:fldCharType="end"/>
            </w:r>
          </w:p>
        </w:tc>
      </w:tr>
      <w:tr w:rsidR="00E0190B" w:rsidTr="009A06D7">
        <w:trPr>
          <w:trHeight w:val="567"/>
        </w:trPr>
        <w:tc>
          <w:tcPr>
            <w:tcW w:w="480" w:type="dxa"/>
            <w:vAlign w:val="center"/>
          </w:tcPr>
          <w:p w:rsidR="00E0190B" w:rsidRDefault="00E0190B" w:rsidP="009A06D7">
            <w:r>
              <w:t xml:space="preserve">3. </w:t>
            </w:r>
          </w:p>
        </w:tc>
        <w:tc>
          <w:tcPr>
            <w:tcW w:w="4206" w:type="dxa"/>
            <w:vAlign w:val="center"/>
          </w:tcPr>
          <w:p w:rsidR="00E0190B" w:rsidRDefault="00E0190B" w:rsidP="009A06D7">
            <w:r>
              <w:t xml:space="preserve">Kredyty </w:t>
            </w:r>
            <w:r w:rsidR="00AC1F1C">
              <w:t>gotówkowe</w:t>
            </w:r>
            <w:r>
              <w:t xml:space="preserve"> </w:t>
            </w:r>
          </w:p>
        </w:tc>
        <w:tc>
          <w:tcPr>
            <w:tcW w:w="4602" w:type="dxa"/>
            <w:gridSpan w:val="2"/>
            <w:vAlign w:val="center"/>
          </w:tcPr>
          <w:p w:rsidR="00E0190B" w:rsidRDefault="00E0190B" w:rsidP="009A06D7">
            <w:pPr>
              <w:jc w:val="center"/>
            </w:pPr>
          </w:p>
        </w:tc>
      </w:tr>
      <w:tr w:rsidR="00E0190B" w:rsidTr="009A06D7">
        <w:trPr>
          <w:trHeight w:val="567"/>
        </w:trPr>
        <w:tc>
          <w:tcPr>
            <w:tcW w:w="480" w:type="dxa"/>
            <w:vAlign w:val="center"/>
          </w:tcPr>
          <w:p w:rsidR="00E0190B" w:rsidRDefault="00F24C07" w:rsidP="009A06D7">
            <w:r>
              <w:t>a)</w:t>
            </w:r>
          </w:p>
        </w:tc>
        <w:tc>
          <w:tcPr>
            <w:tcW w:w="4206" w:type="dxa"/>
            <w:vAlign w:val="center"/>
          </w:tcPr>
          <w:p w:rsidR="00E0190B" w:rsidRDefault="00AC1F1C" w:rsidP="009A06D7">
            <w:r>
              <w:t>z terminem do 6 miesięcy</w:t>
            </w:r>
          </w:p>
        </w:tc>
        <w:tc>
          <w:tcPr>
            <w:tcW w:w="4602" w:type="dxa"/>
            <w:gridSpan w:val="2"/>
            <w:vAlign w:val="center"/>
          </w:tcPr>
          <w:p w:rsidR="00E0190B" w:rsidRDefault="004C3842" w:rsidP="009A06D7">
            <w:pPr>
              <w:jc w:val="center"/>
            </w:pPr>
            <w:r w:rsidRPr="004C3842">
              <w:t>8,49 % (stałe)</w:t>
            </w:r>
          </w:p>
        </w:tc>
      </w:tr>
      <w:tr w:rsidR="00E0190B" w:rsidTr="009A06D7">
        <w:trPr>
          <w:trHeight w:val="567"/>
        </w:trPr>
        <w:tc>
          <w:tcPr>
            <w:tcW w:w="480" w:type="dxa"/>
            <w:vAlign w:val="center"/>
          </w:tcPr>
          <w:p w:rsidR="00E0190B" w:rsidRDefault="00AC1F1C" w:rsidP="009A06D7">
            <w:r>
              <w:t>b)</w:t>
            </w:r>
          </w:p>
        </w:tc>
        <w:tc>
          <w:tcPr>
            <w:tcW w:w="4206" w:type="dxa"/>
            <w:vAlign w:val="center"/>
          </w:tcPr>
          <w:p w:rsidR="00E0190B" w:rsidRDefault="00AC1F1C" w:rsidP="009A06D7">
            <w:r>
              <w:t>z terminem od 6 miesięcy do 1 roku</w:t>
            </w:r>
          </w:p>
        </w:tc>
        <w:tc>
          <w:tcPr>
            <w:tcW w:w="4602" w:type="dxa"/>
            <w:gridSpan w:val="2"/>
            <w:vAlign w:val="center"/>
          </w:tcPr>
          <w:p w:rsidR="00E0190B" w:rsidRDefault="004C3842" w:rsidP="009A06D7">
            <w:pPr>
              <w:jc w:val="center"/>
            </w:pPr>
            <w:r w:rsidRPr="004C3842">
              <w:t>od 8,5 % do 8,99 % (stałe)</w:t>
            </w:r>
          </w:p>
        </w:tc>
      </w:tr>
      <w:tr w:rsidR="00E0190B" w:rsidTr="009A06D7">
        <w:trPr>
          <w:trHeight w:val="567"/>
        </w:trPr>
        <w:tc>
          <w:tcPr>
            <w:tcW w:w="480" w:type="dxa"/>
            <w:vAlign w:val="center"/>
          </w:tcPr>
          <w:p w:rsidR="00E0190B" w:rsidRDefault="00AC1F1C" w:rsidP="009A06D7">
            <w:r>
              <w:t>c)</w:t>
            </w:r>
          </w:p>
        </w:tc>
        <w:tc>
          <w:tcPr>
            <w:tcW w:w="4206" w:type="dxa"/>
            <w:vAlign w:val="center"/>
          </w:tcPr>
          <w:p w:rsidR="00E0190B" w:rsidRDefault="00AC1F1C" w:rsidP="009A06D7">
            <w:r>
              <w:t>z terminem od 1 roku do 5 lat</w:t>
            </w:r>
          </w:p>
        </w:tc>
        <w:tc>
          <w:tcPr>
            <w:tcW w:w="4602" w:type="dxa"/>
            <w:gridSpan w:val="2"/>
            <w:vAlign w:val="center"/>
          </w:tcPr>
          <w:p w:rsidR="00E0190B" w:rsidRDefault="004C3842" w:rsidP="00A306BC">
            <w:pPr>
              <w:jc w:val="center"/>
            </w:pPr>
            <w:r w:rsidRPr="004C3842">
              <w:t>WIBOR 12M + mar</w:t>
            </w:r>
            <w:r w:rsidR="009F4632">
              <w:t>ż</w:t>
            </w:r>
            <w:r w:rsidR="0015315F">
              <w:t>a (6-7,16</w:t>
            </w:r>
            <w:bookmarkStart w:id="4" w:name="_GoBack"/>
            <w:bookmarkEnd w:id="4"/>
            <w:r w:rsidRPr="004C3842">
              <w:t xml:space="preserve"> </w:t>
            </w:r>
            <w:proofErr w:type="spellStart"/>
            <w:r w:rsidRPr="004C3842">
              <w:t>p.p</w:t>
            </w:r>
            <w:proofErr w:type="spellEnd"/>
            <w:r w:rsidRPr="004C3842">
              <w:t>.)</w:t>
            </w:r>
            <w:r w:rsidR="004F7E86">
              <w:t xml:space="preserve"> </w:t>
            </w:r>
            <w:bookmarkStart w:id="5" w:name="_Ref17276230"/>
            <w:r w:rsidR="00F430AC" w:rsidRPr="00A306BC">
              <w:rPr>
                <w:vertAlign w:val="superscript"/>
              </w:rPr>
              <w:fldChar w:fldCharType="begin"/>
            </w:r>
            <w:r w:rsidR="00A306BC" w:rsidRPr="00A306BC">
              <w:rPr>
                <w:vertAlign w:val="superscript"/>
              </w:rPr>
              <w:instrText xml:space="preserve"> NOTEREF _Ref17287208 \h </w:instrText>
            </w:r>
            <w:r w:rsidR="00A306BC">
              <w:rPr>
                <w:vertAlign w:val="superscript"/>
              </w:rPr>
              <w:instrText xml:space="preserve"> \* MERGEFORMAT </w:instrText>
            </w:r>
            <w:r w:rsidR="00F430AC" w:rsidRPr="00A306BC">
              <w:rPr>
                <w:vertAlign w:val="superscript"/>
              </w:rPr>
            </w:r>
            <w:r w:rsidR="00F430AC" w:rsidRPr="00A306BC">
              <w:rPr>
                <w:vertAlign w:val="superscript"/>
              </w:rPr>
              <w:fldChar w:fldCharType="separate"/>
            </w:r>
            <w:r w:rsidR="00D801CE">
              <w:rPr>
                <w:vertAlign w:val="superscript"/>
              </w:rPr>
              <w:t>10</w:t>
            </w:r>
            <w:r w:rsidR="00F430AC" w:rsidRPr="00A306BC">
              <w:rPr>
                <w:vertAlign w:val="superscript"/>
              </w:rPr>
              <w:fldChar w:fldCharType="end"/>
            </w:r>
            <w:r w:rsidR="00A306BC" w:rsidRPr="00A306BC">
              <w:rPr>
                <w:vertAlign w:val="superscript"/>
              </w:rPr>
              <w:t xml:space="preserve">, </w:t>
            </w:r>
            <w:bookmarkStart w:id="6" w:name="_Ref19529071"/>
            <w:r w:rsidR="005069D3" w:rsidRPr="00B1315E">
              <w:rPr>
                <w:rStyle w:val="Odwoanieprzypisukocowego"/>
              </w:rPr>
              <w:endnoteReference w:id="12"/>
            </w:r>
            <w:bookmarkEnd w:id="5"/>
            <w:bookmarkEnd w:id="6"/>
          </w:p>
        </w:tc>
      </w:tr>
      <w:tr w:rsidR="00AC1F1C" w:rsidTr="009A06D7">
        <w:trPr>
          <w:trHeight w:val="567"/>
        </w:trPr>
        <w:tc>
          <w:tcPr>
            <w:tcW w:w="480" w:type="dxa"/>
            <w:vAlign w:val="center"/>
          </w:tcPr>
          <w:p w:rsidR="00AC1F1C" w:rsidRDefault="00AC1F1C" w:rsidP="009A06D7">
            <w:r>
              <w:t>4.</w:t>
            </w:r>
          </w:p>
        </w:tc>
        <w:tc>
          <w:tcPr>
            <w:tcW w:w="4206" w:type="dxa"/>
            <w:vAlign w:val="center"/>
          </w:tcPr>
          <w:p w:rsidR="00AC1F1C" w:rsidRPr="009A17D2" w:rsidRDefault="00AC1F1C" w:rsidP="009A06D7">
            <w:r>
              <w:t>K</w:t>
            </w:r>
            <w:r w:rsidRPr="009A17D2">
              <w:t>redyt</w:t>
            </w:r>
            <w:r>
              <w:t>y</w:t>
            </w:r>
            <w:r w:rsidRPr="009A17D2">
              <w:t xml:space="preserve"> w ROR</w:t>
            </w:r>
            <w:r w:rsidR="008D7A5A">
              <w:t>:</w:t>
            </w:r>
          </w:p>
        </w:tc>
        <w:tc>
          <w:tcPr>
            <w:tcW w:w="4602" w:type="dxa"/>
            <w:gridSpan w:val="2"/>
            <w:vAlign w:val="center"/>
          </w:tcPr>
          <w:p w:rsidR="00AC1F1C" w:rsidRDefault="00AC1F1C" w:rsidP="009A06D7">
            <w:pPr>
              <w:jc w:val="center"/>
            </w:pPr>
          </w:p>
        </w:tc>
      </w:tr>
      <w:tr w:rsidR="00AC1F1C" w:rsidTr="009A06D7">
        <w:trPr>
          <w:trHeight w:val="567"/>
        </w:trPr>
        <w:tc>
          <w:tcPr>
            <w:tcW w:w="480" w:type="dxa"/>
            <w:vAlign w:val="center"/>
          </w:tcPr>
          <w:p w:rsidR="00AC1F1C" w:rsidRDefault="00AC1F1C" w:rsidP="009A06D7"/>
        </w:tc>
        <w:tc>
          <w:tcPr>
            <w:tcW w:w="4206" w:type="dxa"/>
            <w:vAlign w:val="center"/>
          </w:tcPr>
          <w:p w:rsidR="00AC1F1C" w:rsidRPr="009A17D2" w:rsidRDefault="00AC1F1C" w:rsidP="009A06D7">
            <w:r w:rsidRPr="009A17D2">
              <w:t>- do 1 roku</w:t>
            </w:r>
          </w:p>
        </w:tc>
        <w:tc>
          <w:tcPr>
            <w:tcW w:w="4602" w:type="dxa"/>
            <w:gridSpan w:val="2"/>
            <w:vAlign w:val="center"/>
          </w:tcPr>
          <w:p w:rsidR="00AC1F1C" w:rsidRDefault="00D801CE" w:rsidP="009A06D7">
            <w:pPr>
              <w:tabs>
                <w:tab w:val="left" w:pos="1695"/>
              </w:tabs>
              <w:jc w:val="center"/>
            </w:pPr>
            <w:r>
              <w:t>9</w:t>
            </w:r>
            <w:r w:rsidR="004C3842" w:rsidRPr="004C3842">
              <w:t>,</w:t>
            </w:r>
            <w:r>
              <w:t>0</w:t>
            </w:r>
            <w:r w:rsidR="004C3842" w:rsidRPr="004C3842">
              <w:t>0 % (stałe)</w:t>
            </w:r>
          </w:p>
        </w:tc>
      </w:tr>
      <w:tr w:rsidR="00AC1F1C" w:rsidTr="009A06D7">
        <w:trPr>
          <w:trHeight w:val="567"/>
        </w:trPr>
        <w:tc>
          <w:tcPr>
            <w:tcW w:w="480" w:type="dxa"/>
            <w:vAlign w:val="center"/>
          </w:tcPr>
          <w:p w:rsidR="00AC1F1C" w:rsidRDefault="00AC1F1C" w:rsidP="009A06D7"/>
        </w:tc>
        <w:tc>
          <w:tcPr>
            <w:tcW w:w="4206" w:type="dxa"/>
            <w:vAlign w:val="center"/>
          </w:tcPr>
          <w:p w:rsidR="00AC1F1C" w:rsidRDefault="00AC1F1C" w:rsidP="009A06D7">
            <w:r w:rsidRPr="009A17D2">
              <w:t>- powyżej 1 roku</w:t>
            </w:r>
          </w:p>
        </w:tc>
        <w:tc>
          <w:tcPr>
            <w:tcW w:w="4602" w:type="dxa"/>
            <w:gridSpan w:val="2"/>
            <w:vAlign w:val="center"/>
          </w:tcPr>
          <w:p w:rsidR="00AC1F1C" w:rsidRDefault="004C3842" w:rsidP="00A306BC">
            <w:pPr>
              <w:jc w:val="center"/>
            </w:pPr>
            <w:r w:rsidRPr="004C3842">
              <w:t>WIBOR 12M + mar</w:t>
            </w:r>
            <w:r w:rsidR="009F4632">
              <w:t>ż</w:t>
            </w:r>
            <w:r w:rsidR="00D801CE">
              <w:t>a (7</w:t>
            </w:r>
            <w:r w:rsidRPr="004C3842">
              <w:t>,1</w:t>
            </w:r>
            <w:r w:rsidR="00D801CE">
              <w:t>6</w:t>
            </w:r>
            <w:r w:rsidRPr="004C3842">
              <w:t xml:space="preserve"> </w:t>
            </w:r>
            <w:proofErr w:type="spellStart"/>
            <w:r w:rsidRPr="004C3842">
              <w:t>p.p</w:t>
            </w:r>
            <w:proofErr w:type="spellEnd"/>
            <w:r w:rsidRPr="004C3842">
              <w:t>.)</w:t>
            </w:r>
            <w:r w:rsidR="004F7E86">
              <w:t xml:space="preserve"> </w:t>
            </w:r>
            <w:r w:rsidR="00F430AC" w:rsidRPr="00A306BC">
              <w:rPr>
                <w:vertAlign w:val="superscript"/>
              </w:rPr>
              <w:fldChar w:fldCharType="begin"/>
            </w:r>
            <w:r w:rsidR="00A306BC" w:rsidRPr="00A306BC">
              <w:rPr>
                <w:vertAlign w:val="superscript"/>
              </w:rPr>
              <w:instrText xml:space="preserve"> NOTEREF _Ref17287208 \h </w:instrText>
            </w:r>
            <w:r w:rsidR="00F430AC" w:rsidRPr="00A306BC">
              <w:rPr>
                <w:vertAlign w:val="superscript"/>
              </w:rPr>
            </w:r>
            <w:r w:rsidR="00F430AC" w:rsidRPr="00A306BC">
              <w:rPr>
                <w:vertAlign w:val="superscript"/>
              </w:rPr>
              <w:fldChar w:fldCharType="separate"/>
            </w:r>
            <w:r w:rsidR="00D801CE">
              <w:rPr>
                <w:vertAlign w:val="superscript"/>
              </w:rPr>
              <w:t>10</w:t>
            </w:r>
            <w:r w:rsidR="00F430AC" w:rsidRPr="00A306BC">
              <w:rPr>
                <w:vertAlign w:val="superscript"/>
              </w:rPr>
              <w:fldChar w:fldCharType="end"/>
            </w:r>
            <w:r w:rsidR="00A306BC" w:rsidRPr="00A306BC">
              <w:rPr>
                <w:vertAlign w:val="superscript"/>
              </w:rPr>
              <w:t xml:space="preserve">, </w:t>
            </w:r>
            <w:r w:rsidR="00F430AC" w:rsidRPr="00A306BC">
              <w:rPr>
                <w:vertAlign w:val="superscript"/>
              </w:rPr>
              <w:fldChar w:fldCharType="begin"/>
            </w:r>
            <w:r w:rsidR="00A306BC" w:rsidRPr="00A306BC">
              <w:rPr>
                <w:vertAlign w:val="superscript"/>
              </w:rPr>
              <w:instrText xml:space="preserve"> NOTEREF _Ref19529071 \h </w:instrText>
            </w:r>
            <w:r w:rsidR="00F430AC" w:rsidRPr="00A306BC">
              <w:rPr>
                <w:vertAlign w:val="superscript"/>
              </w:rPr>
            </w:r>
            <w:r w:rsidR="00F430AC" w:rsidRPr="00A306BC">
              <w:rPr>
                <w:vertAlign w:val="superscript"/>
              </w:rPr>
              <w:fldChar w:fldCharType="separate"/>
            </w:r>
            <w:r w:rsidR="00D801CE">
              <w:rPr>
                <w:vertAlign w:val="superscript"/>
              </w:rPr>
              <w:t>11</w:t>
            </w:r>
            <w:r w:rsidR="00F430AC" w:rsidRPr="00A306BC">
              <w:rPr>
                <w:vertAlign w:val="superscript"/>
              </w:rPr>
              <w:fldChar w:fldCharType="end"/>
            </w:r>
          </w:p>
        </w:tc>
      </w:tr>
      <w:tr w:rsidR="00AC1F1C" w:rsidTr="009A06D7">
        <w:trPr>
          <w:trHeight w:val="567"/>
        </w:trPr>
        <w:tc>
          <w:tcPr>
            <w:tcW w:w="480" w:type="dxa"/>
            <w:vAlign w:val="center"/>
          </w:tcPr>
          <w:p w:rsidR="00AC1F1C" w:rsidRDefault="00AC1F1C" w:rsidP="009A06D7">
            <w:r>
              <w:t xml:space="preserve">5. </w:t>
            </w:r>
          </w:p>
        </w:tc>
        <w:tc>
          <w:tcPr>
            <w:tcW w:w="4206" w:type="dxa"/>
            <w:vAlign w:val="center"/>
          </w:tcPr>
          <w:p w:rsidR="00AC1F1C" w:rsidRPr="009A17D2" w:rsidRDefault="00AC1F1C" w:rsidP="009A06D7">
            <w:r>
              <w:t>Kredyty na zakup samochodów</w:t>
            </w:r>
          </w:p>
        </w:tc>
        <w:tc>
          <w:tcPr>
            <w:tcW w:w="4602" w:type="dxa"/>
            <w:gridSpan w:val="2"/>
            <w:vAlign w:val="center"/>
          </w:tcPr>
          <w:p w:rsidR="00AC1F1C" w:rsidRDefault="004C3842" w:rsidP="00A306BC">
            <w:pPr>
              <w:jc w:val="center"/>
            </w:pPr>
            <w:r w:rsidRPr="004C3842">
              <w:t>WIBOR 12M + mar</w:t>
            </w:r>
            <w:r w:rsidR="009F4632">
              <w:t>ż</w:t>
            </w:r>
            <w:r w:rsidRPr="004C3842">
              <w:t xml:space="preserve">a (5 </w:t>
            </w:r>
            <w:proofErr w:type="spellStart"/>
            <w:r w:rsidRPr="004C3842">
              <w:t>p.p</w:t>
            </w:r>
            <w:proofErr w:type="spellEnd"/>
            <w:r w:rsidRPr="004C3842">
              <w:t>.)</w:t>
            </w:r>
            <w:r w:rsidR="004F7E86">
              <w:t xml:space="preserve"> </w:t>
            </w:r>
            <w:r w:rsidR="00FA7AB8">
              <w:fldChar w:fldCharType="begin"/>
            </w:r>
            <w:r w:rsidR="00FA7AB8">
              <w:instrText xml:space="preserve"> NOTEREF _Ref17287208 \h  \* MERGEFORMAT </w:instrText>
            </w:r>
            <w:r w:rsidR="00FA7AB8">
              <w:fldChar w:fldCharType="separate"/>
            </w:r>
            <w:r w:rsidR="00D801CE" w:rsidRPr="00D801CE">
              <w:rPr>
                <w:vertAlign w:val="superscript"/>
              </w:rPr>
              <w:t>10</w:t>
            </w:r>
            <w:r w:rsidR="00FA7AB8">
              <w:fldChar w:fldCharType="end"/>
            </w:r>
            <w:r w:rsidR="00A306BC" w:rsidRPr="00A306BC">
              <w:rPr>
                <w:vertAlign w:val="superscript"/>
              </w:rPr>
              <w:t xml:space="preserve">, </w:t>
            </w:r>
            <w:r w:rsidR="00FA7AB8">
              <w:fldChar w:fldCharType="begin"/>
            </w:r>
            <w:r w:rsidR="00FA7AB8">
              <w:instrText xml:space="preserve"> NOTEREF _Ref19529071 \h  \* MERGEFORMAT </w:instrText>
            </w:r>
            <w:r w:rsidR="00FA7AB8">
              <w:fldChar w:fldCharType="separate"/>
            </w:r>
            <w:r w:rsidR="00D801CE" w:rsidRPr="00D801CE">
              <w:rPr>
                <w:vertAlign w:val="superscript"/>
              </w:rPr>
              <w:t>11</w:t>
            </w:r>
            <w:r w:rsidR="00FA7AB8">
              <w:fldChar w:fldCharType="end"/>
            </w:r>
          </w:p>
        </w:tc>
      </w:tr>
      <w:tr w:rsidR="00AC1F1C" w:rsidTr="009A06D7">
        <w:trPr>
          <w:trHeight w:val="567"/>
        </w:trPr>
        <w:tc>
          <w:tcPr>
            <w:tcW w:w="480" w:type="dxa"/>
            <w:vAlign w:val="center"/>
          </w:tcPr>
          <w:p w:rsidR="00AC1F1C" w:rsidRDefault="00AC1F1C" w:rsidP="009A06D7">
            <w:r>
              <w:t xml:space="preserve">6. </w:t>
            </w:r>
          </w:p>
        </w:tc>
        <w:tc>
          <w:tcPr>
            <w:tcW w:w="4206" w:type="dxa"/>
            <w:vAlign w:val="center"/>
          </w:tcPr>
          <w:p w:rsidR="00AC1F1C" w:rsidRDefault="00AC1F1C" w:rsidP="00864226">
            <w:r>
              <w:t xml:space="preserve">Kredyty konsolidacyjne </w:t>
            </w:r>
          </w:p>
        </w:tc>
        <w:tc>
          <w:tcPr>
            <w:tcW w:w="4602" w:type="dxa"/>
            <w:gridSpan w:val="2"/>
            <w:vAlign w:val="center"/>
          </w:tcPr>
          <w:p w:rsidR="00AC1F1C" w:rsidRDefault="004C3842" w:rsidP="00A306BC">
            <w:pPr>
              <w:jc w:val="center"/>
            </w:pPr>
            <w:r w:rsidRPr="004C3842">
              <w:t>WIBOR 3M + mar</w:t>
            </w:r>
            <w:r w:rsidR="009F4632">
              <w:t>ż</w:t>
            </w:r>
            <w:r w:rsidRPr="004C3842">
              <w:t xml:space="preserve">a (5 – 7 </w:t>
            </w:r>
            <w:proofErr w:type="spellStart"/>
            <w:r w:rsidRPr="004C3842">
              <w:t>p.p</w:t>
            </w:r>
            <w:proofErr w:type="spellEnd"/>
            <w:r w:rsidRPr="004C3842">
              <w:t>.)</w:t>
            </w:r>
            <w:r w:rsidR="0094321F">
              <w:t xml:space="preserve"> </w:t>
            </w:r>
            <w:r w:rsidR="00F430AC">
              <w:rPr>
                <w:vertAlign w:val="superscript"/>
              </w:rPr>
              <w:fldChar w:fldCharType="begin"/>
            </w:r>
            <w:r w:rsidR="00A306BC">
              <w:rPr>
                <w:vertAlign w:val="superscript"/>
              </w:rPr>
              <w:instrText xml:space="preserve"> NOTEREF _Ref17287208 \h </w:instrText>
            </w:r>
            <w:r w:rsidR="00F430AC">
              <w:rPr>
                <w:vertAlign w:val="superscript"/>
              </w:rPr>
            </w:r>
            <w:r w:rsidR="00F430AC">
              <w:rPr>
                <w:vertAlign w:val="superscript"/>
              </w:rPr>
              <w:fldChar w:fldCharType="separate"/>
            </w:r>
            <w:r w:rsidR="004F592D">
              <w:rPr>
                <w:vertAlign w:val="superscript"/>
              </w:rPr>
              <w:t>9,1</w:t>
            </w:r>
            <w:r w:rsidR="00D801CE">
              <w:rPr>
                <w:vertAlign w:val="superscript"/>
              </w:rPr>
              <w:t>0</w:t>
            </w:r>
            <w:r w:rsidR="00F430AC">
              <w:rPr>
                <w:vertAlign w:val="superscript"/>
              </w:rPr>
              <w:fldChar w:fldCharType="end"/>
            </w:r>
          </w:p>
        </w:tc>
      </w:tr>
      <w:tr w:rsidR="00AC1F1C" w:rsidTr="009A06D7">
        <w:trPr>
          <w:trHeight w:val="567"/>
        </w:trPr>
        <w:tc>
          <w:tcPr>
            <w:tcW w:w="480" w:type="dxa"/>
            <w:vAlign w:val="center"/>
          </w:tcPr>
          <w:p w:rsidR="00AC1F1C" w:rsidRDefault="00AC1F1C" w:rsidP="009A06D7">
            <w:r>
              <w:lastRenderedPageBreak/>
              <w:t xml:space="preserve">7. </w:t>
            </w:r>
          </w:p>
        </w:tc>
        <w:tc>
          <w:tcPr>
            <w:tcW w:w="4206" w:type="dxa"/>
            <w:vAlign w:val="center"/>
          </w:tcPr>
          <w:p w:rsidR="00AC1F1C" w:rsidRDefault="00AC1F1C" w:rsidP="009A06D7">
            <w:r>
              <w:t>Kredyty mieszkaniowe</w:t>
            </w:r>
            <w:r w:rsidR="008D7A5A">
              <w:t>:</w:t>
            </w:r>
          </w:p>
        </w:tc>
        <w:tc>
          <w:tcPr>
            <w:tcW w:w="4602" w:type="dxa"/>
            <w:gridSpan w:val="2"/>
            <w:vAlign w:val="center"/>
          </w:tcPr>
          <w:p w:rsidR="00AC1F1C" w:rsidRDefault="00AC1F1C" w:rsidP="009A06D7">
            <w:pPr>
              <w:jc w:val="center"/>
            </w:pPr>
          </w:p>
        </w:tc>
      </w:tr>
      <w:tr w:rsidR="004C3842" w:rsidTr="009A06D7">
        <w:trPr>
          <w:trHeight w:val="567"/>
        </w:trPr>
        <w:tc>
          <w:tcPr>
            <w:tcW w:w="480" w:type="dxa"/>
            <w:vAlign w:val="center"/>
          </w:tcPr>
          <w:p w:rsidR="004C3842" w:rsidRDefault="004C3842" w:rsidP="009A06D7">
            <w:r>
              <w:t>a)</w:t>
            </w:r>
          </w:p>
        </w:tc>
        <w:tc>
          <w:tcPr>
            <w:tcW w:w="4206" w:type="dxa"/>
            <w:vAlign w:val="center"/>
          </w:tcPr>
          <w:p w:rsidR="004C3842" w:rsidRDefault="004C3842" w:rsidP="009A06D7">
            <w:r>
              <w:t>udzielone do 31.12.2013 r.</w:t>
            </w:r>
          </w:p>
        </w:tc>
        <w:tc>
          <w:tcPr>
            <w:tcW w:w="4602" w:type="dxa"/>
            <w:gridSpan w:val="2"/>
            <w:vAlign w:val="center"/>
          </w:tcPr>
          <w:p w:rsidR="004C3842" w:rsidRDefault="004C3842" w:rsidP="009A06D7">
            <w:pPr>
              <w:jc w:val="center"/>
            </w:pPr>
          </w:p>
        </w:tc>
      </w:tr>
      <w:tr w:rsidR="00AC1F1C" w:rsidTr="009A06D7">
        <w:trPr>
          <w:trHeight w:val="567"/>
        </w:trPr>
        <w:tc>
          <w:tcPr>
            <w:tcW w:w="480" w:type="dxa"/>
            <w:vAlign w:val="center"/>
          </w:tcPr>
          <w:p w:rsidR="00AC1F1C" w:rsidRDefault="00AC1F1C" w:rsidP="009A06D7"/>
        </w:tc>
        <w:tc>
          <w:tcPr>
            <w:tcW w:w="4206" w:type="dxa"/>
            <w:vAlign w:val="center"/>
          </w:tcPr>
          <w:p w:rsidR="00AC1F1C" w:rsidRDefault="004C3842" w:rsidP="009A06D7">
            <w:r>
              <w:t>- przy zaangaż</w:t>
            </w:r>
            <w:r w:rsidRPr="004C3842">
              <w:t>owaniu środków własnych pow. 50 %</w:t>
            </w:r>
          </w:p>
        </w:tc>
        <w:tc>
          <w:tcPr>
            <w:tcW w:w="4602" w:type="dxa"/>
            <w:gridSpan w:val="2"/>
            <w:vAlign w:val="center"/>
          </w:tcPr>
          <w:p w:rsidR="00AC1F1C" w:rsidRDefault="004C3842" w:rsidP="009A06D7">
            <w:pPr>
              <w:jc w:val="center"/>
            </w:pPr>
            <w:r w:rsidRPr="004C3842">
              <w:t>5,95 %</w:t>
            </w:r>
          </w:p>
        </w:tc>
      </w:tr>
      <w:tr w:rsidR="00AC1F1C" w:rsidTr="009A06D7">
        <w:trPr>
          <w:trHeight w:val="567"/>
        </w:trPr>
        <w:tc>
          <w:tcPr>
            <w:tcW w:w="480" w:type="dxa"/>
            <w:vAlign w:val="center"/>
          </w:tcPr>
          <w:p w:rsidR="00AC1F1C" w:rsidRDefault="00AC1F1C" w:rsidP="009A06D7"/>
        </w:tc>
        <w:tc>
          <w:tcPr>
            <w:tcW w:w="4206" w:type="dxa"/>
            <w:vAlign w:val="center"/>
          </w:tcPr>
          <w:p w:rsidR="00AC1F1C" w:rsidRDefault="004C3842" w:rsidP="009A06D7">
            <w:r>
              <w:t xml:space="preserve">- </w:t>
            </w:r>
            <w:r w:rsidRPr="004C3842">
              <w:t>przy zaanga</w:t>
            </w:r>
            <w:r>
              <w:t>ż</w:t>
            </w:r>
            <w:r w:rsidRPr="004C3842">
              <w:t>owaniu środków własnych do 50 %</w:t>
            </w:r>
          </w:p>
        </w:tc>
        <w:tc>
          <w:tcPr>
            <w:tcW w:w="4602" w:type="dxa"/>
            <w:gridSpan w:val="2"/>
            <w:vAlign w:val="center"/>
          </w:tcPr>
          <w:p w:rsidR="00AC1F1C" w:rsidRDefault="004C3842" w:rsidP="009A06D7">
            <w:pPr>
              <w:tabs>
                <w:tab w:val="left" w:pos="660"/>
              </w:tabs>
              <w:jc w:val="center"/>
            </w:pPr>
            <w:r w:rsidRPr="004C3842">
              <w:t>6,75 %</w:t>
            </w:r>
          </w:p>
        </w:tc>
      </w:tr>
      <w:tr w:rsidR="00AC1F1C" w:rsidTr="009A06D7">
        <w:trPr>
          <w:trHeight w:val="567"/>
        </w:trPr>
        <w:tc>
          <w:tcPr>
            <w:tcW w:w="480" w:type="dxa"/>
            <w:vAlign w:val="center"/>
          </w:tcPr>
          <w:p w:rsidR="00AC1F1C" w:rsidRDefault="004C3842" w:rsidP="009A06D7">
            <w:r>
              <w:t>b)</w:t>
            </w:r>
          </w:p>
        </w:tc>
        <w:tc>
          <w:tcPr>
            <w:tcW w:w="4206" w:type="dxa"/>
            <w:vAlign w:val="center"/>
          </w:tcPr>
          <w:p w:rsidR="00AC1F1C" w:rsidRDefault="004C3842" w:rsidP="009A06D7">
            <w:r w:rsidRPr="004C3842">
              <w:t>udzielone po 01.01.2014 r.</w:t>
            </w:r>
          </w:p>
        </w:tc>
        <w:tc>
          <w:tcPr>
            <w:tcW w:w="4602" w:type="dxa"/>
            <w:gridSpan w:val="2"/>
            <w:vAlign w:val="center"/>
          </w:tcPr>
          <w:p w:rsidR="00AC1F1C" w:rsidRDefault="004C3842" w:rsidP="00A306BC">
            <w:pPr>
              <w:jc w:val="center"/>
            </w:pPr>
            <w:r w:rsidRPr="004C3842">
              <w:t>WIBOR 3M + mar</w:t>
            </w:r>
            <w:r>
              <w:t>ż</w:t>
            </w:r>
            <w:r w:rsidRPr="004C3842">
              <w:t>a (</w:t>
            </w:r>
            <w:r>
              <w:t>2</w:t>
            </w:r>
            <w:r w:rsidRPr="004C3842">
              <w:t xml:space="preserve"> – </w:t>
            </w:r>
            <w:r>
              <w:t>3,5</w:t>
            </w:r>
            <w:r w:rsidRPr="004C3842">
              <w:t xml:space="preserve"> </w:t>
            </w:r>
            <w:proofErr w:type="spellStart"/>
            <w:r w:rsidRPr="004C3842">
              <w:t>p.p</w:t>
            </w:r>
            <w:proofErr w:type="spellEnd"/>
            <w:r w:rsidRPr="004C3842">
              <w:t>.)</w:t>
            </w:r>
            <w:r w:rsidR="0094321F">
              <w:t xml:space="preserve"> </w:t>
            </w:r>
            <w:r w:rsidR="00F430AC">
              <w:rPr>
                <w:vertAlign w:val="superscript"/>
              </w:rPr>
              <w:fldChar w:fldCharType="begin"/>
            </w:r>
            <w:r w:rsidR="00A306BC">
              <w:rPr>
                <w:vertAlign w:val="superscript"/>
              </w:rPr>
              <w:instrText xml:space="preserve"> NOTEREF _Ref17287208 \h </w:instrText>
            </w:r>
            <w:r w:rsidR="00F430AC">
              <w:rPr>
                <w:vertAlign w:val="superscript"/>
              </w:rPr>
            </w:r>
            <w:r w:rsidR="00F430AC">
              <w:rPr>
                <w:vertAlign w:val="superscript"/>
              </w:rPr>
              <w:fldChar w:fldCharType="separate"/>
            </w:r>
            <w:r w:rsidR="004F592D">
              <w:rPr>
                <w:vertAlign w:val="superscript"/>
              </w:rPr>
              <w:t>9,1</w:t>
            </w:r>
            <w:r w:rsidR="00D801CE">
              <w:rPr>
                <w:vertAlign w:val="superscript"/>
              </w:rPr>
              <w:t>0</w:t>
            </w:r>
            <w:r w:rsidR="00F430AC">
              <w:rPr>
                <w:vertAlign w:val="superscript"/>
              </w:rPr>
              <w:fldChar w:fldCharType="end"/>
            </w:r>
          </w:p>
        </w:tc>
      </w:tr>
      <w:tr w:rsidR="00AC1F1C" w:rsidTr="009A06D7">
        <w:trPr>
          <w:trHeight w:val="567"/>
        </w:trPr>
        <w:tc>
          <w:tcPr>
            <w:tcW w:w="480" w:type="dxa"/>
            <w:vAlign w:val="center"/>
          </w:tcPr>
          <w:p w:rsidR="00AC1F1C" w:rsidRDefault="004C3842" w:rsidP="009A06D7">
            <w:r>
              <w:t xml:space="preserve">8. </w:t>
            </w:r>
          </w:p>
        </w:tc>
        <w:tc>
          <w:tcPr>
            <w:tcW w:w="4206" w:type="dxa"/>
            <w:vAlign w:val="center"/>
          </w:tcPr>
          <w:p w:rsidR="00AC1F1C" w:rsidRDefault="004C3842" w:rsidP="009A06D7">
            <w:r>
              <w:t>EKO kredyt</w:t>
            </w:r>
          </w:p>
        </w:tc>
        <w:tc>
          <w:tcPr>
            <w:tcW w:w="4602" w:type="dxa"/>
            <w:gridSpan w:val="2"/>
            <w:vAlign w:val="center"/>
          </w:tcPr>
          <w:p w:rsidR="00AC1F1C" w:rsidRPr="009F4632" w:rsidRDefault="004C3842" w:rsidP="00A306BC">
            <w:pPr>
              <w:jc w:val="center"/>
              <w:rPr>
                <w:color w:val="FF0000"/>
              </w:rPr>
            </w:pPr>
            <w:r w:rsidRPr="004F592D">
              <w:t xml:space="preserve">WIBOR 3M + marża (2 </w:t>
            </w:r>
            <w:proofErr w:type="spellStart"/>
            <w:r w:rsidRPr="004F592D">
              <w:t>p.p</w:t>
            </w:r>
            <w:proofErr w:type="spellEnd"/>
            <w:r w:rsidRPr="004F592D">
              <w:t>.)</w:t>
            </w:r>
            <w:r w:rsidR="0094321F" w:rsidRPr="004F592D">
              <w:t xml:space="preserve"> </w:t>
            </w:r>
            <w:r w:rsidR="00F430AC" w:rsidRPr="004F592D">
              <w:rPr>
                <w:vertAlign w:val="superscript"/>
              </w:rPr>
              <w:fldChar w:fldCharType="begin"/>
            </w:r>
            <w:r w:rsidR="00A306BC" w:rsidRPr="004F592D">
              <w:rPr>
                <w:vertAlign w:val="superscript"/>
              </w:rPr>
              <w:instrText xml:space="preserve"> NOTEREF _Ref17287208 \h </w:instrText>
            </w:r>
            <w:r w:rsidR="00F430AC" w:rsidRPr="004F592D">
              <w:rPr>
                <w:vertAlign w:val="superscript"/>
              </w:rPr>
            </w:r>
            <w:r w:rsidR="00F430AC" w:rsidRPr="004F592D">
              <w:rPr>
                <w:vertAlign w:val="superscript"/>
              </w:rPr>
              <w:fldChar w:fldCharType="separate"/>
            </w:r>
            <w:r w:rsidR="004F592D" w:rsidRPr="004F592D">
              <w:rPr>
                <w:vertAlign w:val="superscript"/>
              </w:rPr>
              <w:t>9,1</w:t>
            </w:r>
            <w:r w:rsidR="00D801CE" w:rsidRPr="004F592D">
              <w:rPr>
                <w:vertAlign w:val="superscript"/>
              </w:rPr>
              <w:t>0</w:t>
            </w:r>
            <w:r w:rsidR="00F430AC" w:rsidRPr="004F592D">
              <w:rPr>
                <w:vertAlign w:val="superscript"/>
              </w:rPr>
              <w:fldChar w:fldCharType="end"/>
            </w:r>
          </w:p>
        </w:tc>
      </w:tr>
      <w:tr w:rsidR="004C3842" w:rsidRPr="00F624A4" w:rsidTr="001973E4">
        <w:trPr>
          <w:trHeight w:val="567"/>
        </w:trPr>
        <w:tc>
          <w:tcPr>
            <w:tcW w:w="9288" w:type="dxa"/>
            <w:gridSpan w:val="4"/>
            <w:shd w:val="clear" w:color="auto" w:fill="00B050"/>
            <w:vAlign w:val="center"/>
          </w:tcPr>
          <w:p w:rsidR="004C3842" w:rsidRPr="00F624A4" w:rsidRDefault="004C3842" w:rsidP="007E21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POŻYCZKI</w:t>
            </w:r>
            <w:r w:rsidR="004D4B4A">
              <w:rPr>
                <w:sz w:val="28"/>
                <w:szCs w:val="28"/>
              </w:rPr>
              <w:t xml:space="preserve"> </w:t>
            </w:r>
            <w:r w:rsidR="007E2145">
              <w:rPr>
                <w:rStyle w:val="Odwoanieprzypisukocowego"/>
                <w:sz w:val="28"/>
                <w:szCs w:val="28"/>
              </w:rPr>
              <w:endnoteReference w:id="13"/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C3842" w:rsidTr="001973E4">
        <w:trPr>
          <w:trHeight w:val="380"/>
        </w:trPr>
        <w:tc>
          <w:tcPr>
            <w:tcW w:w="480" w:type="dxa"/>
            <w:vAlign w:val="center"/>
          </w:tcPr>
          <w:p w:rsidR="004C3842" w:rsidRPr="00E35BB4" w:rsidRDefault="004C3842" w:rsidP="001973E4">
            <w:pPr>
              <w:jc w:val="center"/>
            </w:pPr>
            <w:r w:rsidRPr="00E35BB4">
              <w:t>Lp.</w:t>
            </w:r>
          </w:p>
        </w:tc>
        <w:tc>
          <w:tcPr>
            <w:tcW w:w="4206" w:type="dxa"/>
            <w:vAlign w:val="center"/>
          </w:tcPr>
          <w:p w:rsidR="004C3842" w:rsidRPr="00E35BB4" w:rsidRDefault="004C3842" w:rsidP="001973E4">
            <w:pPr>
              <w:jc w:val="center"/>
            </w:pPr>
            <w:r w:rsidRPr="00E35BB4">
              <w:t>Nazwa</w:t>
            </w:r>
          </w:p>
        </w:tc>
        <w:tc>
          <w:tcPr>
            <w:tcW w:w="4602" w:type="dxa"/>
            <w:gridSpan w:val="2"/>
            <w:vAlign w:val="center"/>
          </w:tcPr>
          <w:p w:rsidR="004C3842" w:rsidRDefault="004C3842" w:rsidP="001973E4">
            <w:pPr>
              <w:jc w:val="center"/>
            </w:pPr>
            <w:r w:rsidRPr="00E35BB4">
              <w:t>Oprocentowanie w skali roku</w:t>
            </w:r>
            <w:r w:rsidR="00AD6DA2">
              <w:t xml:space="preserve"> zmienne</w:t>
            </w:r>
          </w:p>
        </w:tc>
      </w:tr>
      <w:tr w:rsidR="00AC1F1C" w:rsidTr="009A06D7">
        <w:trPr>
          <w:trHeight w:val="567"/>
        </w:trPr>
        <w:tc>
          <w:tcPr>
            <w:tcW w:w="480" w:type="dxa"/>
            <w:vAlign w:val="center"/>
          </w:tcPr>
          <w:p w:rsidR="00AC1F1C" w:rsidRDefault="004C3842" w:rsidP="009A06D7">
            <w:r>
              <w:t>1.</w:t>
            </w:r>
          </w:p>
        </w:tc>
        <w:tc>
          <w:tcPr>
            <w:tcW w:w="4206" w:type="dxa"/>
            <w:vAlign w:val="center"/>
          </w:tcPr>
          <w:p w:rsidR="00AC1F1C" w:rsidRDefault="004C3842" w:rsidP="009A06D7">
            <w:r>
              <w:t>Pożyczka hipoteczna</w:t>
            </w:r>
          </w:p>
        </w:tc>
        <w:tc>
          <w:tcPr>
            <w:tcW w:w="4602" w:type="dxa"/>
            <w:gridSpan w:val="2"/>
            <w:vAlign w:val="center"/>
          </w:tcPr>
          <w:p w:rsidR="00AC1F1C" w:rsidRDefault="004C3842" w:rsidP="00A306BC">
            <w:pPr>
              <w:jc w:val="center"/>
            </w:pPr>
            <w:r w:rsidRPr="004C3842">
              <w:t>WIBOR 3M + mar</w:t>
            </w:r>
            <w:r>
              <w:t>ż</w:t>
            </w:r>
            <w:r w:rsidRPr="004C3842">
              <w:t xml:space="preserve">a (3 – 7 </w:t>
            </w:r>
            <w:proofErr w:type="spellStart"/>
            <w:r w:rsidRPr="004C3842">
              <w:t>p.p</w:t>
            </w:r>
            <w:proofErr w:type="spellEnd"/>
            <w:r w:rsidRPr="004C3842">
              <w:t>.)</w:t>
            </w:r>
            <w:r w:rsidR="0094321F">
              <w:t xml:space="preserve"> </w:t>
            </w:r>
            <w:r w:rsidR="00FA7AB8">
              <w:fldChar w:fldCharType="begin"/>
            </w:r>
            <w:r w:rsidR="00FA7AB8">
              <w:instrText xml:space="preserve"> NOTEREF _Ref17272282 \h  \* MERGEFORMAT </w:instrText>
            </w:r>
            <w:r w:rsidR="00FA7AB8">
              <w:fldChar w:fldCharType="separate"/>
            </w:r>
            <w:r w:rsidR="00D801CE">
              <w:t>9</w:t>
            </w:r>
            <w:r w:rsidR="00FA7AB8">
              <w:fldChar w:fldCharType="end"/>
            </w:r>
            <w:r w:rsidR="00A306BC" w:rsidRPr="00A306BC">
              <w:rPr>
                <w:vertAlign w:val="superscript"/>
              </w:rPr>
              <w:t>,</w:t>
            </w:r>
            <w:r w:rsidR="00A306BC">
              <w:rPr>
                <w:vertAlign w:val="superscript"/>
              </w:rPr>
              <w:t xml:space="preserve"> </w:t>
            </w:r>
            <w:r w:rsidR="00F430AC">
              <w:rPr>
                <w:vertAlign w:val="superscript"/>
              </w:rPr>
              <w:fldChar w:fldCharType="begin"/>
            </w:r>
            <w:r w:rsidR="00A306BC">
              <w:rPr>
                <w:vertAlign w:val="superscript"/>
              </w:rPr>
              <w:instrText xml:space="preserve"> NOTEREF _Ref17287208 \h </w:instrText>
            </w:r>
            <w:r w:rsidR="00F430AC">
              <w:rPr>
                <w:vertAlign w:val="superscript"/>
              </w:rPr>
            </w:r>
            <w:r w:rsidR="00F430AC">
              <w:rPr>
                <w:vertAlign w:val="superscript"/>
              </w:rPr>
              <w:fldChar w:fldCharType="separate"/>
            </w:r>
            <w:r w:rsidR="00D801CE">
              <w:rPr>
                <w:vertAlign w:val="superscript"/>
              </w:rPr>
              <w:t>10</w:t>
            </w:r>
            <w:r w:rsidR="00F430AC">
              <w:rPr>
                <w:vertAlign w:val="superscript"/>
              </w:rPr>
              <w:fldChar w:fldCharType="end"/>
            </w:r>
          </w:p>
        </w:tc>
      </w:tr>
      <w:tr w:rsidR="002D491E" w:rsidRPr="00F624A4" w:rsidTr="001973E4">
        <w:trPr>
          <w:trHeight w:val="567"/>
        </w:trPr>
        <w:tc>
          <w:tcPr>
            <w:tcW w:w="9288" w:type="dxa"/>
            <w:gridSpan w:val="4"/>
            <w:shd w:val="clear" w:color="auto" w:fill="00B050"/>
            <w:vAlign w:val="center"/>
          </w:tcPr>
          <w:p w:rsidR="002D491E" w:rsidRPr="002D491E" w:rsidRDefault="002D491E" w:rsidP="002D491E">
            <w:pPr>
              <w:jc w:val="center"/>
              <w:rPr>
                <w:caps/>
                <w:sz w:val="28"/>
                <w:szCs w:val="28"/>
              </w:rPr>
            </w:pPr>
            <w:r w:rsidRPr="002D491E">
              <w:rPr>
                <w:caps/>
                <w:sz w:val="28"/>
                <w:szCs w:val="28"/>
              </w:rPr>
              <w:t xml:space="preserve">KREDYTy i pożyczki przeterminowane </w:t>
            </w:r>
          </w:p>
        </w:tc>
      </w:tr>
      <w:tr w:rsidR="00AD6DA2" w:rsidTr="00AD6DA2">
        <w:trPr>
          <w:trHeight w:val="428"/>
        </w:trPr>
        <w:tc>
          <w:tcPr>
            <w:tcW w:w="480" w:type="dxa"/>
            <w:vAlign w:val="center"/>
          </w:tcPr>
          <w:p w:rsidR="00AD6DA2" w:rsidRPr="00E35BB4" w:rsidRDefault="00AD6DA2" w:rsidP="00590EFC">
            <w:pPr>
              <w:jc w:val="center"/>
            </w:pPr>
            <w:r w:rsidRPr="00E35BB4">
              <w:t>Lp.</w:t>
            </w:r>
          </w:p>
        </w:tc>
        <w:tc>
          <w:tcPr>
            <w:tcW w:w="4206" w:type="dxa"/>
            <w:vAlign w:val="center"/>
          </w:tcPr>
          <w:p w:rsidR="00AD6DA2" w:rsidRPr="00E35BB4" w:rsidRDefault="00AD6DA2" w:rsidP="00590EFC">
            <w:pPr>
              <w:jc w:val="center"/>
            </w:pPr>
            <w:r w:rsidRPr="00E35BB4">
              <w:t>Nazwa</w:t>
            </w:r>
          </w:p>
        </w:tc>
        <w:tc>
          <w:tcPr>
            <w:tcW w:w="4602" w:type="dxa"/>
            <w:gridSpan w:val="2"/>
            <w:vAlign w:val="center"/>
          </w:tcPr>
          <w:p w:rsidR="00AD6DA2" w:rsidRDefault="00AD6DA2" w:rsidP="00590EFC">
            <w:pPr>
              <w:jc w:val="center"/>
            </w:pPr>
            <w:r w:rsidRPr="00E35BB4">
              <w:t>Oprocentowanie w skali roku</w:t>
            </w:r>
          </w:p>
        </w:tc>
      </w:tr>
      <w:tr w:rsidR="00AC1F1C" w:rsidTr="004A7737">
        <w:trPr>
          <w:trHeight w:val="567"/>
        </w:trPr>
        <w:tc>
          <w:tcPr>
            <w:tcW w:w="480" w:type="dxa"/>
          </w:tcPr>
          <w:p w:rsidR="00AC1F1C" w:rsidRDefault="002D491E" w:rsidP="001012AB">
            <w:pPr>
              <w:jc w:val="center"/>
            </w:pPr>
            <w:r>
              <w:t>1.</w:t>
            </w:r>
          </w:p>
        </w:tc>
        <w:tc>
          <w:tcPr>
            <w:tcW w:w="4206" w:type="dxa"/>
          </w:tcPr>
          <w:p w:rsidR="00AC1F1C" w:rsidRDefault="002D491E" w:rsidP="00937F6C">
            <w:r>
              <w:t>Kredyty przeterminowane</w:t>
            </w:r>
          </w:p>
        </w:tc>
        <w:tc>
          <w:tcPr>
            <w:tcW w:w="4602" w:type="dxa"/>
            <w:gridSpan w:val="2"/>
          </w:tcPr>
          <w:p w:rsidR="00AC1F1C" w:rsidRDefault="00E461FC" w:rsidP="001012AB">
            <w:pPr>
              <w:jc w:val="center"/>
            </w:pPr>
            <w:r>
              <w:t>czterokrotność</w:t>
            </w:r>
            <w:r w:rsidR="002D491E">
              <w:t xml:space="preserve"> stopy kredytu lombardowego ustalanej przez Radę Polityki Pieniężnej</w:t>
            </w:r>
          </w:p>
        </w:tc>
      </w:tr>
      <w:tr w:rsidR="002D491E" w:rsidTr="004A7737">
        <w:trPr>
          <w:trHeight w:val="567"/>
        </w:trPr>
        <w:tc>
          <w:tcPr>
            <w:tcW w:w="480" w:type="dxa"/>
          </w:tcPr>
          <w:p w:rsidR="002D491E" w:rsidRDefault="002D491E" w:rsidP="001012AB">
            <w:pPr>
              <w:jc w:val="center"/>
            </w:pPr>
            <w:r>
              <w:t xml:space="preserve">2. </w:t>
            </w:r>
          </w:p>
        </w:tc>
        <w:tc>
          <w:tcPr>
            <w:tcW w:w="4206" w:type="dxa"/>
          </w:tcPr>
          <w:p w:rsidR="002D491E" w:rsidRDefault="002D491E" w:rsidP="00937F6C">
            <w:r>
              <w:t xml:space="preserve">Kredyty i pożyczki przeterminowane udzielone po 01.01.2016 r. </w:t>
            </w:r>
          </w:p>
        </w:tc>
        <w:tc>
          <w:tcPr>
            <w:tcW w:w="4602" w:type="dxa"/>
            <w:gridSpan w:val="2"/>
          </w:tcPr>
          <w:p w:rsidR="002D491E" w:rsidRDefault="00E461FC" w:rsidP="001012AB">
            <w:pPr>
              <w:jc w:val="center"/>
            </w:pPr>
            <w:r>
              <w:t>dwukrotność</w:t>
            </w:r>
            <w:r w:rsidR="002D491E">
              <w:t xml:space="preserve"> odsetek za opóźnienie tj. 2 x (stopa referencyjna + 5,5 </w:t>
            </w:r>
            <w:proofErr w:type="spellStart"/>
            <w:r w:rsidR="002D491E">
              <w:t>p.p</w:t>
            </w:r>
            <w:proofErr w:type="spellEnd"/>
            <w:r w:rsidR="002D491E">
              <w:t>)</w:t>
            </w:r>
          </w:p>
        </w:tc>
      </w:tr>
      <w:tr w:rsidR="00E461FC" w:rsidTr="004A7737">
        <w:trPr>
          <w:trHeight w:val="567"/>
        </w:trPr>
        <w:tc>
          <w:tcPr>
            <w:tcW w:w="480" w:type="dxa"/>
          </w:tcPr>
          <w:p w:rsidR="00E461FC" w:rsidRDefault="00E461FC" w:rsidP="00E461FC">
            <w:pPr>
              <w:jc w:val="center"/>
            </w:pPr>
            <w:r>
              <w:t xml:space="preserve">3. </w:t>
            </w:r>
          </w:p>
        </w:tc>
        <w:tc>
          <w:tcPr>
            <w:tcW w:w="4206" w:type="dxa"/>
          </w:tcPr>
          <w:p w:rsidR="00E461FC" w:rsidRDefault="00E461FC" w:rsidP="00937F6C">
            <w:r>
              <w:t>Kredyty przeterminowane konsumenckie udzielone po 18.12.2011 r.</w:t>
            </w:r>
          </w:p>
        </w:tc>
        <w:tc>
          <w:tcPr>
            <w:tcW w:w="4602" w:type="dxa"/>
            <w:gridSpan w:val="2"/>
          </w:tcPr>
          <w:p w:rsidR="00E461FC" w:rsidRDefault="00E461FC" w:rsidP="001012AB">
            <w:pPr>
              <w:jc w:val="center"/>
            </w:pPr>
            <w:r>
              <w:t>pięciokrotność stopy referencyjnej ustalanej przez Radę Polityki Pieniężnej</w:t>
            </w:r>
          </w:p>
        </w:tc>
      </w:tr>
      <w:tr w:rsidR="00E461FC" w:rsidTr="004A7737">
        <w:trPr>
          <w:trHeight w:val="567"/>
        </w:trPr>
        <w:tc>
          <w:tcPr>
            <w:tcW w:w="480" w:type="dxa"/>
          </w:tcPr>
          <w:p w:rsidR="00E461FC" w:rsidRDefault="00E461FC" w:rsidP="00E461FC">
            <w:pPr>
              <w:jc w:val="center"/>
            </w:pPr>
            <w:r>
              <w:t xml:space="preserve">4. </w:t>
            </w:r>
          </w:p>
        </w:tc>
        <w:tc>
          <w:tcPr>
            <w:tcW w:w="4206" w:type="dxa"/>
          </w:tcPr>
          <w:p w:rsidR="00E461FC" w:rsidRDefault="00E461FC" w:rsidP="00937F6C">
            <w:r>
              <w:t>Przeterminowane dopuszczalne saldo debetowe</w:t>
            </w:r>
          </w:p>
        </w:tc>
        <w:tc>
          <w:tcPr>
            <w:tcW w:w="4602" w:type="dxa"/>
            <w:gridSpan w:val="2"/>
          </w:tcPr>
          <w:p w:rsidR="00E461FC" w:rsidRDefault="004F592D" w:rsidP="001012AB">
            <w:pPr>
              <w:jc w:val="center"/>
            </w:pPr>
            <w:r>
              <w:t xml:space="preserve">dwukrotność odsetek za opóźnienie tj. 2 x (stopa referencyjna + 5,5 </w:t>
            </w:r>
            <w:proofErr w:type="spellStart"/>
            <w:r>
              <w:t>p.p</w:t>
            </w:r>
            <w:proofErr w:type="spellEnd"/>
            <w:r>
              <w:t>)</w:t>
            </w:r>
          </w:p>
        </w:tc>
      </w:tr>
    </w:tbl>
    <w:p w:rsidR="001D2387" w:rsidRDefault="001D2387" w:rsidP="001012AB">
      <w:pPr>
        <w:jc w:val="center"/>
      </w:pPr>
    </w:p>
    <w:sectPr w:rsidR="001D2387" w:rsidSect="00D507C9">
      <w:headerReference w:type="default" r:id="rId7"/>
      <w:footerReference w:type="default" r:id="rId8"/>
      <w:endnotePr>
        <w:numFmt w:val="decimal"/>
      </w:endnotePr>
      <w:pgSz w:w="11906" w:h="16838"/>
      <w:pgMar w:top="1417" w:right="1417" w:bottom="426" w:left="1417" w:header="284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459" w:rsidRDefault="000F5459" w:rsidP="00164F82">
      <w:pPr>
        <w:spacing w:after="0" w:line="240" w:lineRule="auto"/>
      </w:pPr>
      <w:r>
        <w:separator/>
      </w:r>
    </w:p>
  </w:endnote>
  <w:endnote w:type="continuationSeparator" w:id="0">
    <w:p w:rsidR="000F5459" w:rsidRDefault="000F5459" w:rsidP="00164F82">
      <w:pPr>
        <w:spacing w:after="0" w:line="240" w:lineRule="auto"/>
      </w:pPr>
      <w:r>
        <w:continuationSeparator/>
      </w:r>
    </w:p>
  </w:endnote>
  <w:endnote w:id="1">
    <w:p w:rsidR="00360F5E" w:rsidRDefault="00360F5E">
      <w:pPr>
        <w:pStyle w:val="Tekstprzypisukocowego"/>
      </w:pPr>
      <w:r>
        <w:rPr>
          <w:rStyle w:val="Odwoanieprzypisukocowego"/>
        </w:rPr>
        <w:endnoteRef/>
      </w:r>
      <w:r>
        <w:t xml:space="preserve"> Kapitalizacja odsetek kwartalna.</w:t>
      </w:r>
    </w:p>
  </w:endnote>
  <w:endnote w:id="2">
    <w:p w:rsidR="00360F5E" w:rsidRDefault="00360F5E">
      <w:pPr>
        <w:pStyle w:val="Tekstprzypisukocowego"/>
      </w:pPr>
      <w:r>
        <w:rPr>
          <w:rStyle w:val="Odwoanieprzypisukocowego"/>
        </w:rPr>
        <w:endnoteRef/>
      </w:r>
      <w:r>
        <w:t xml:space="preserve"> Kapitalizacja odsetek roczna.</w:t>
      </w:r>
    </w:p>
  </w:endnote>
  <w:endnote w:id="3">
    <w:p w:rsidR="003E120B" w:rsidRDefault="003E120B" w:rsidP="0075011B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Oprocentowanie wkładów oszczędnościowych i lokat terminowych powyżej </w:t>
      </w:r>
      <w:r w:rsidR="002A1D93">
        <w:t>10</w:t>
      </w:r>
      <w:r>
        <w:t>0.000,00 zł może być negocjowane indywidualnie</w:t>
      </w:r>
      <w:r w:rsidR="00237255">
        <w:t>.</w:t>
      </w:r>
    </w:p>
  </w:endnote>
  <w:endnote w:id="4">
    <w:p w:rsidR="00D87FC7" w:rsidRDefault="00D87FC7">
      <w:pPr>
        <w:pStyle w:val="Tekstprzypisukocowego"/>
      </w:pPr>
      <w:r>
        <w:rPr>
          <w:rStyle w:val="Odwoanieprzypisukocowego"/>
        </w:rPr>
        <w:endnoteRef/>
      </w:r>
      <w:r>
        <w:t xml:space="preserve"> Kapitalizacja odsetek na koniec okresu odsetkowego.</w:t>
      </w:r>
    </w:p>
  </w:endnote>
  <w:endnote w:id="5">
    <w:p w:rsidR="00CF1256" w:rsidRDefault="00CF1256" w:rsidP="00D16A22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="00D16A22">
        <w:t>W przypadku podjęcia środków pieniężnych zgromadzonych na rachunku lokaty przed upływem okresu umownego, środki pieniężne zgromadzone na rachunku lokaty są oprocentowane według stopy procentowej, równej aktualnemu oprocentowaniu rachunków oszczędnościowych z wkładami płatnymi na każde żądanie (</w:t>
      </w:r>
      <w:proofErr w:type="spellStart"/>
      <w:r w:rsidR="00D16A22">
        <w:t>a’vista</w:t>
      </w:r>
      <w:proofErr w:type="spellEnd"/>
      <w:r w:rsidR="00D16A22">
        <w:t>).</w:t>
      </w:r>
    </w:p>
  </w:endnote>
  <w:endnote w:id="6">
    <w:p w:rsidR="003E120B" w:rsidRDefault="003E120B" w:rsidP="0075011B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Oprocentowanie stałe</w:t>
      </w:r>
      <w:r w:rsidR="00237255">
        <w:t>.</w:t>
      </w:r>
    </w:p>
  </w:endnote>
  <w:endnote w:id="7">
    <w:p w:rsidR="00B81E7E" w:rsidRDefault="00B81E7E" w:rsidP="0075011B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Stawka WIBID z dnia poprzedzającego </w:t>
      </w:r>
      <w:r w:rsidR="00F53CDB">
        <w:t>dzień założenia</w:t>
      </w:r>
      <w:r>
        <w:t xml:space="preserve"> lokaty</w:t>
      </w:r>
      <w:r w:rsidR="00237255">
        <w:t>.</w:t>
      </w:r>
    </w:p>
  </w:endnote>
  <w:endnote w:id="8">
    <w:p w:rsidR="003E120B" w:rsidRDefault="003E120B" w:rsidP="0075011B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W indywidualnych przypadkach oprocentowanie kredytów może być negocjowane</w:t>
      </w:r>
      <w:r w:rsidR="00237255">
        <w:t>.</w:t>
      </w:r>
    </w:p>
  </w:endnote>
  <w:endnote w:id="9">
    <w:p w:rsidR="004D4B4A" w:rsidRDefault="004D4B4A" w:rsidP="004D4B4A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="00864226">
        <w:t>Stawka WIBOR 3M obliczana jako średnia arytmetyczna pięciu ostatnich kwotowań w miesiącu poprzedzającym miesiąc naliczania odsetek</w:t>
      </w:r>
      <w:r w:rsidR="00237255">
        <w:t>.</w:t>
      </w:r>
    </w:p>
  </w:endnote>
  <w:endnote w:id="10">
    <w:p w:rsidR="00D54444" w:rsidRDefault="00D54444" w:rsidP="004571B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="00FB1410" w:rsidRPr="00FB1410">
        <w:t>St</w:t>
      </w:r>
      <w:r w:rsidR="00BC73D0">
        <w:t>awki</w:t>
      </w:r>
      <w:r w:rsidR="00FB1410" w:rsidRPr="00FB1410">
        <w:t xml:space="preserve"> re</w:t>
      </w:r>
      <w:r w:rsidR="008973B9">
        <w:t>ferencyjne Banku (stawk</w:t>
      </w:r>
      <w:r w:rsidR="004571BF">
        <w:t>i</w:t>
      </w:r>
      <w:r w:rsidR="008973B9">
        <w:t xml:space="preserve"> WIBOR 3</w:t>
      </w:r>
      <w:r w:rsidR="00FB1410" w:rsidRPr="00FB1410">
        <w:t>M/</w:t>
      </w:r>
      <w:r w:rsidR="008973B9">
        <w:t>12</w:t>
      </w:r>
      <w:r w:rsidR="00FB1410" w:rsidRPr="00FB1410">
        <w:t xml:space="preserve">M ang. </w:t>
      </w:r>
      <w:proofErr w:type="spellStart"/>
      <w:r w:rsidR="00FB1410" w:rsidRPr="00FB1410">
        <w:t>Warsaw</w:t>
      </w:r>
      <w:proofErr w:type="spellEnd"/>
      <w:r w:rsidR="00FB1410" w:rsidRPr="00FB1410">
        <w:t xml:space="preserve"> Interbank </w:t>
      </w:r>
      <w:proofErr w:type="spellStart"/>
      <w:r w:rsidR="00FB1410" w:rsidRPr="00FB1410">
        <w:t>Offered</w:t>
      </w:r>
      <w:proofErr w:type="spellEnd"/>
      <w:r w:rsidR="00FB1410" w:rsidRPr="00FB1410">
        <w:t xml:space="preserve"> </w:t>
      </w:r>
      <w:proofErr w:type="spellStart"/>
      <w:r w:rsidR="00FB1410" w:rsidRPr="00FB1410">
        <w:t>Rate</w:t>
      </w:r>
      <w:proofErr w:type="spellEnd"/>
      <w:r w:rsidR="004571BF">
        <w:t xml:space="preserve">, stawki WIBID TN/1W/2W ang. </w:t>
      </w:r>
      <w:proofErr w:type="spellStart"/>
      <w:r w:rsidR="004571BF" w:rsidRPr="004571BF">
        <w:t>Warsaw</w:t>
      </w:r>
      <w:proofErr w:type="spellEnd"/>
      <w:r w:rsidR="004571BF" w:rsidRPr="004571BF">
        <w:t xml:space="preserve"> Interbank Bid </w:t>
      </w:r>
      <w:proofErr w:type="spellStart"/>
      <w:r w:rsidR="004571BF" w:rsidRPr="004571BF">
        <w:t>Rate</w:t>
      </w:r>
      <w:proofErr w:type="spellEnd"/>
      <w:r w:rsidR="00FB1410" w:rsidRPr="00FB1410">
        <w:t xml:space="preserve">) </w:t>
      </w:r>
      <w:r w:rsidR="00BC73D0">
        <w:t xml:space="preserve">stanowią wskaźniki referencyjne stopy procentowej po jakich banki spełniające kryteria uczestnika </w:t>
      </w:r>
      <w:proofErr w:type="spellStart"/>
      <w:r w:rsidR="00BC73D0">
        <w:t>fixingu</w:t>
      </w:r>
      <w:proofErr w:type="spellEnd"/>
      <w:r w:rsidR="00BC73D0">
        <w:t xml:space="preserve"> (procedury ustalania stawek) są gotowe złożyć lub przyjąć depozyt na określone terminy od innych banków uczestników </w:t>
      </w:r>
      <w:proofErr w:type="spellStart"/>
      <w:r w:rsidR="00BC73D0">
        <w:t>fixingu</w:t>
      </w:r>
      <w:proofErr w:type="spellEnd"/>
      <w:r w:rsidR="00237255">
        <w:t>.</w:t>
      </w:r>
      <w:r w:rsidR="00FB1410" w:rsidRPr="00FB1410">
        <w:t xml:space="preserve"> </w:t>
      </w:r>
      <w:r w:rsidR="00237255">
        <w:t>S</w:t>
      </w:r>
      <w:r w:rsidR="008973B9">
        <w:t xml:space="preserve">tawki </w:t>
      </w:r>
      <w:r w:rsidR="004571BF">
        <w:t xml:space="preserve">referencyjne </w:t>
      </w:r>
      <w:r w:rsidR="00FB1410" w:rsidRPr="00FB1410">
        <w:t>wyznaczan</w:t>
      </w:r>
      <w:r w:rsidR="008973B9">
        <w:t xml:space="preserve">e są </w:t>
      </w:r>
      <w:r w:rsidR="00FB1410" w:rsidRPr="00FB1410">
        <w:t xml:space="preserve">jako średnia arytmetyczna </w:t>
      </w:r>
      <w:r w:rsidR="008973B9">
        <w:t>wielkości oprocentowania podawanych przez banki</w:t>
      </w:r>
      <w:r w:rsidR="00FB1410" w:rsidRPr="00FB1410">
        <w:t xml:space="preserve">, na podstawie kwotowań uczestników </w:t>
      </w:r>
      <w:proofErr w:type="spellStart"/>
      <w:r w:rsidR="00FB1410" w:rsidRPr="00FB1410">
        <w:t>fixingu</w:t>
      </w:r>
      <w:proofErr w:type="spellEnd"/>
      <w:r w:rsidR="00FB1410" w:rsidRPr="00FB1410">
        <w:t xml:space="preserve"> stawek referencyjnych</w:t>
      </w:r>
      <w:r w:rsidR="004571BF">
        <w:t>.</w:t>
      </w:r>
      <w:r w:rsidR="00FB1410" w:rsidRPr="00FB1410">
        <w:t xml:space="preserve"> </w:t>
      </w:r>
      <w:r w:rsidR="004571BF">
        <w:t>S</w:t>
      </w:r>
      <w:r w:rsidR="00FB1410" w:rsidRPr="00FB1410">
        <w:t xml:space="preserve">tawka </w:t>
      </w:r>
      <w:r w:rsidR="004571BF">
        <w:t xml:space="preserve">WIBID i </w:t>
      </w:r>
      <w:r w:rsidR="00FB1410" w:rsidRPr="00FB1410">
        <w:t>WIBOR jest ustalana zgodnie z Regulaminem Staw</w:t>
      </w:r>
      <w:r w:rsidR="004571BF">
        <w:t>ek Referencyjnych WIBID</w:t>
      </w:r>
      <w:r w:rsidR="00BC73D0">
        <w:t xml:space="preserve"> </w:t>
      </w:r>
      <w:r w:rsidR="004571BF">
        <w:t>i</w:t>
      </w:r>
      <w:r w:rsidR="00237255">
        <w:t> </w:t>
      </w:r>
      <w:r w:rsidR="004571BF">
        <w:t>WIBOR.</w:t>
      </w:r>
      <w:r w:rsidR="00FB1410" w:rsidRPr="00FB1410">
        <w:t xml:space="preserve"> </w:t>
      </w:r>
      <w:r w:rsidR="004571BF">
        <w:t xml:space="preserve">Stawki </w:t>
      </w:r>
      <w:r w:rsidR="00FB1410" w:rsidRPr="00FB1410">
        <w:t>publikowan</w:t>
      </w:r>
      <w:r w:rsidR="004571BF">
        <w:t>e są</w:t>
      </w:r>
      <w:r w:rsidR="00FB1410" w:rsidRPr="00FB1410">
        <w:t xml:space="preserve"> m.in. na stronie </w:t>
      </w:r>
      <w:hyperlink r:id="rId1" w:history="1">
        <w:r w:rsidR="00FB1410" w:rsidRPr="00130D49">
          <w:rPr>
            <w:rStyle w:val="Hipercze"/>
          </w:rPr>
          <w:t>https://gpwbechmark.pl</w:t>
        </w:r>
      </w:hyperlink>
      <w:r w:rsidR="00FB1410" w:rsidRPr="00FB1410">
        <w:t>.</w:t>
      </w:r>
      <w:r w:rsidR="00FB1410">
        <w:t xml:space="preserve"> </w:t>
      </w:r>
      <w:r w:rsidR="004571BF">
        <w:t>A</w:t>
      </w:r>
      <w:r>
        <w:t>dministratorem stawek WIBID i</w:t>
      </w:r>
      <w:r w:rsidR="00237255">
        <w:t> </w:t>
      </w:r>
      <w:r>
        <w:t>WIBOR jest GPW Benchmark S.A.</w:t>
      </w:r>
    </w:p>
  </w:endnote>
  <w:endnote w:id="11">
    <w:p w:rsidR="004F592D" w:rsidRDefault="004F592D" w:rsidP="004F592D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Stawka WIBOR 3M obliczana jako średnia arytmetyczna pięciu ostatnich kwotowań w miesiącu poprzedzającym miesiąc naliczania odsetek.</w:t>
      </w:r>
    </w:p>
  </w:endnote>
  <w:endnote w:id="12">
    <w:p w:rsidR="005069D3" w:rsidRDefault="005069D3" w:rsidP="00237255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Stawka WIBOR 12M obliczana jako średnia arytmetyczna kwotowań w IV kwartale kalendarzowym, poprzedzającym rok naliczania odsetek</w:t>
      </w:r>
      <w:r w:rsidR="00237255">
        <w:t>.</w:t>
      </w:r>
    </w:p>
  </w:endnote>
  <w:endnote w:id="13">
    <w:p w:rsidR="007E2145" w:rsidRDefault="007E2145" w:rsidP="0075011B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W indywidualnych przypadkach oprocentowanie pożyczek może być negocjowane</w:t>
      </w:r>
      <w:r w:rsidR="00237255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charset w:val="EE"/>
    <w:family w:val="swiss"/>
    <w:pitch w:val="variable"/>
    <w:sig w:usb0="E0002AFF" w:usb1="C0007843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1248673"/>
      <w:docPartObj>
        <w:docPartGallery w:val="Page Numbers (Bottom of Page)"/>
        <w:docPartUnique/>
      </w:docPartObj>
    </w:sdtPr>
    <w:sdtEndPr/>
    <w:sdtContent>
      <w:p w:rsidR="00D507C9" w:rsidRDefault="00F430AC">
        <w:pPr>
          <w:pStyle w:val="Stopka"/>
          <w:jc w:val="right"/>
        </w:pPr>
        <w:r>
          <w:fldChar w:fldCharType="begin"/>
        </w:r>
        <w:r w:rsidR="00D507C9">
          <w:instrText>PAGE   \* MERGEFORMAT</w:instrText>
        </w:r>
        <w:r>
          <w:fldChar w:fldCharType="separate"/>
        </w:r>
        <w:r w:rsidR="0015315F">
          <w:rPr>
            <w:noProof/>
          </w:rPr>
          <w:t>3</w:t>
        </w:r>
        <w:r>
          <w:fldChar w:fldCharType="end"/>
        </w:r>
      </w:p>
    </w:sdtContent>
  </w:sdt>
  <w:p w:rsidR="00D507C9" w:rsidRDefault="00D507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459" w:rsidRDefault="000F5459" w:rsidP="00164F82">
      <w:pPr>
        <w:spacing w:after="0" w:line="240" w:lineRule="auto"/>
      </w:pPr>
      <w:r>
        <w:separator/>
      </w:r>
    </w:p>
  </w:footnote>
  <w:footnote w:type="continuationSeparator" w:id="0">
    <w:p w:rsidR="000F5459" w:rsidRDefault="000F5459" w:rsidP="0016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4A4" w:rsidRDefault="00F624A4" w:rsidP="00F624A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737485" cy="1030605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AB"/>
    <w:rsid w:val="0001537F"/>
    <w:rsid w:val="000F5459"/>
    <w:rsid w:val="001012AB"/>
    <w:rsid w:val="001306D3"/>
    <w:rsid w:val="0015315F"/>
    <w:rsid w:val="00163B38"/>
    <w:rsid w:val="00164F82"/>
    <w:rsid w:val="001B263E"/>
    <w:rsid w:val="001D2387"/>
    <w:rsid w:val="00237255"/>
    <w:rsid w:val="002530B8"/>
    <w:rsid w:val="002A1D93"/>
    <w:rsid w:val="002D491E"/>
    <w:rsid w:val="002F453E"/>
    <w:rsid w:val="003159FE"/>
    <w:rsid w:val="00360F5E"/>
    <w:rsid w:val="003E120B"/>
    <w:rsid w:val="004571BF"/>
    <w:rsid w:val="004C07B2"/>
    <w:rsid w:val="004C3842"/>
    <w:rsid w:val="004D4B4A"/>
    <w:rsid w:val="004F592D"/>
    <w:rsid w:val="004F7E86"/>
    <w:rsid w:val="005069D3"/>
    <w:rsid w:val="005071B6"/>
    <w:rsid w:val="00580916"/>
    <w:rsid w:val="005A67F5"/>
    <w:rsid w:val="005C55B9"/>
    <w:rsid w:val="00696370"/>
    <w:rsid w:val="0071685C"/>
    <w:rsid w:val="00720C05"/>
    <w:rsid w:val="0075011B"/>
    <w:rsid w:val="00795127"/>
    <w:rsid w:val="007B5F25"/>
    <w:rsid w:val="007C1ECD"/>
    <w:rsid w:val="007D048A"/>
    <w:rsid w:val="007E2145"/>
    <w:rsid w:val="00864226"/>
    <w:rsid w:val="008973B9"/>
    <w:rsid w:val="008D7A5A"/>
    <w:rsid w:val="008E790C"/>
    <w:rsid w:val="00915CF3"/>
    <w:rsid w:val="0094321F"/>
    <w:rsid w:val="009509E8"/>
    <w:rsid w:val="009A06D7"/>
    <w:rsid w:val="009F3FC1"/>
    <w:rsid w:val="009F4632"/>
    <w:rsid w:val="00A306BC"/>
    <w:rsid w:val="00AC0780"/>
    <w:rsid w:val="00AC1F1C"/>
    <w:rsid w:val="00AC41FC"/>
    <w:rsid w:val="00AD6DA2"/>
    <w:rsid w:val="00B1315E"/>
    <w:rsid w:val="00B81E7E"/>
    <w:rsid w:val="00B96EE0"/>
    <w:rsid w:val="00BA0E54"/>
    <w:rsid w:val="00BC73D0"/>
    <w:rsid w:val="00C1184D"/>
    <w:rsid w:val="00C35961"/>
    <w:rsid w:val="00C85D43"/>
    <w:rsid w:val="00CC60D1"/>
    <w:rsid w:val="00CF1256"/>
    <w:rsid w:val="00D14D68"/>
    <w:rsid w:val="00D16A22"/>
    <w:rsid w:val="00D30904"/>
    <w:rsid w:val="00D507C9"/>
    <w:rsid w:val="00D54444"/>
    <w:rsid w:val="00D801CE"/>
    <w:rsid w:val="00D827D1"/>
    <w:rsid w:val="00D87FC7"/>
    <w:rsid w:val="00E0190B"/>
    <w:rsid w:val="00E37734"/>
    <w:rsid w:val="00E461FC"/>
    <w:rsid w:val="00EB6259"/>
    <w:rsid w:val="00F24C07"/>
    <w:rsid w:val="00F430AC"/>
    <w:rsid w:val="00F4490D"/>
    <w:rsid w:val="00F45E29"/>
    <w:rsid w:val="00F53CDB"/>
    <w:rsid w:val="00F624A4"/>
    <w:rsid w:val="00F9690B"/>
    <w:rsid w:val="00FA7AB8"/>
    <w:rsid w:val="00FB1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E0641"/>
  <w15:docId w15:val="{3AA26870-F709-4C3A-908B-814417CF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85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F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F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F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4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6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4A4"/>
  </w:style>
  <w:style w:type="paragraph" w:styleId="Stopka">
    <w:name w:val="footer"/>
    <w:basedOn w:val="Normalny"/>
    <w:link w:val="StopkaZnak"/>
    <w:uiPriority w:val="99"/>
    <w:unhideWhenUsed/>
    <w:rsid w:val="00F6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4A4"/>
  </w:style>
  <w:style w:type="paragraph" w:styleId="Tekstprzypisukocowego">
    <w:name w:val="endnote text"/>
    <w:basedOn w:val="Normalny"/>
    <w:link w:val="TekstprzypisukocowegoZnak"/>
    <w:uiPriority w:val="99"/>
    <w:unhideWhenUsed/>
    <w:rsid w:val="003E12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E12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120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B14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pwbechmar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813BA-3D33-4838-8E3B-917AC201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Admin</cp:lastModifiedBy>
  <cp:revision>5</cp:revision>
  <cp:lastPrinted>2020-03-19T13:11:00Z</cp:lastPrinted>
  <dcterms:created xsi:type="dcterms:W3CDTF">2020-03-19T13:07:00Z</dcterms:created>
  <dcterms:modified xsi:type="dcterms:W3CDTF">2020-03-19T13:57:00Z</dcterms:modified>
</cp:coreProperties>
</file>